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AC" w:rsidRPr="00E93633" w:rsidRDefault="00BF61AC" w:rsidP="00BF61AC">
      <w:pPr>
        <w:spacing w:after="12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  <w:lang w:val="el-GR"/>
        </w:rPr>
      </w:pPr>
      <w:r w:rsidRPr="00170717">
        <w:rPr>
          <w:rFonts w:cstheme="minorHAnsi"/>
          <w:b/>
          <w:sz w:val="24"/>
          <w:szCs w:val="24"/>
          <w:u w:val="single"/>
          <w:lang w:val="el-GR"/>
        </w:rPr>
        <w:t>Θέμα 2</w:t>
      </w:r>
      <w:r w:rsidRPr="00170717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:rsidR="00BF61AC" w:rsidRPr="00E93633" w:rsidRDefault="00BF61AC" w:rsidP="00BF61A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93633">
        <w:rPr>
          <w:rFonts w:cstheme="minorHAnsi"/>
          <w:b/>
          <w:sz w:val="24"/>
          <w:szCs w:val="24"/>
          <w:lang w:val="el-GR"/>
        </w:rPr>
        <w:t xml:space="preserve">2.1 </w:t>
      </w:r>
      <w:r w:rsidRPr="00E93633">
        <w:rPr>
          <w:rFonts w:cstheme="minorHAnsi"/>
          <w:sz w:val="24"/>
          <w:szCs w:val="24"/>
          <w:lang w:val="el-GR"/>
        </w:rPr>
        <w:t xml:space="preserve">Να χαρακτηρίσετε τις προτάσεις που ακολουθούν, γράφοντας στην κόλλα σας, δίπλα στο γράμμα που αντιστοιχεί σε κάθε πρόταση τη λέξη </w:t>
      </w:r>
      <w:r w:rsidRPr="00E93633">
        <w:rPr>
          <w:rFonts w:cstheme="minorHAnsi"/>
          <w:b/>
          <w:sz w:val="24"/>
          <w:szCs w:val="24"/>
          <w:lang w:val="el-GR"/>
        </w:rPr>
        <w:t>Σωστό</w:t>
      </w:r>
      <w:r w:rsidRPr="00E93633">
        <w:rPr>
          <w:rFonts w:cstheme="minorHAnsi"/>
          <w:sz w:val="24"/>
          <w:szCs w:val="24"/>
          <w:lang w:val="el-GR"/>
        </w:rPr>
        <w:t xml:space="preserve"> (Σ), αν η πρόταση </w:t>
      </w:r>
      <w:r w:rsidRPr="00E93633">
        <w:rPr>
          <w:rFonts w:cstheme="minorHAnsi"/>
          <w:b/>
          <w:sz w:val="24"/>
          <w:szCs w:val="24"/>
          <w:lang w:val="el-GR"/>
        </w:rPr>
        <w:t>είναι σωστή</w:t>
      </w:r>
      <w:r w:rsidRPr="00E93633">
        <w:rPr>
          <w:rFonts w:cstheme="minorHAnsi"/>
          <w:sz w:val="24"/>
          <w:szCs w:val="24"/>
          <w:lang w:val="el-GR"/>
        </w:rPr>
        <w:t xml:space="preserve"> ή τη λέξη </w:t>
      </w:r>
      <w:r w:rsidRPr="00E93633">
        <w:rPr>
          <w:rFonts w:cstheme="minorHAnsi"/>
          <w:b/>
          <w:sz w:val="24"/>
          <w:szCs w:val="24"/>
          <w:lang w:val="el-GR"/>
        </w:rPr>
        <w:t xml:space="preserve">Λάθος </w:t>
      </w:r>
      <w:r w:rsidRPr="00E93633">
        <w:rPr>
          <w:rFonts w:cstheme="minorHAnsi"/>
          <w:sz w:val="24"/>
          <w:szCs w:val="24"/>
          <w:lang w:val="el-GR"/>
        </w:rPr>
        <w:t xml:space="preserve">(Λ), αν η πρόταση </w:t>
      </w:r>
      <w:r w:rsidRPr="00E93633">
        <w:rPr>
          <w:rFonts w:cstheme="minorHAnsi"/>
          <w:b/>
          <w:sz w:val="24"/>
          <w:szCs w:val="24"/>
          <w:lang w:val="el-GR"/>
        </w:rPr>
        <w:t>είναι λανθασμένη</w:t>
      </w:r>
      <w:r w:rsidRPr="00E93633">
        <w:rPr>
          <w:rFonts w:cstheme="minorHAnsi"/>
          <w:sz w:val="24"/>
          <w:szCs w:val="24"/>
          <w:lang w:val="el-GR"/>
        </w:rPr>
        <w:t>:</w:t>
      </w:r>
    </w:p>
    <w:p w:rsidR="00BF61AC" w:rsidRPr="00BF61AC" w:rsidRDefault="00BF61AC" w:rsidP="00BF61AC">
      <w:pPr>
        <w:spacing w:after="120" w:line="360" w:lineRule="auto"/>
        <w:ind w:left="540"/>
        <w:jc w:val="both"/>
        <w:rPr>
          <w:color w:val="000000"/>
          <w:sz w:val="24"/>
          <w:szCs w:val="24"/>
          <w:lang w:val="el-GR"/>
        </w:rPr>
      </w:pPr>
      <w:r w:rsidRPr="00BF61AC">
        <w:rPr>
          <w:rFonts w:cs="Arial"/>
          <w:b/>
          <w:color w:val="000000" w:themeColor="text1"/>
          <w:sz w:val="24"/>
          <w:szCs w:val="24"/>
          <w:lang w:val="el-GR"/>
        </w:rPr>
        <w:t xml:space="preserve">α) </w:t>
      </w:r>
      <w:r w:rsidRPr="00BF61AC">
        <w:rPr>
          <w:color w:val="000000"/>
          <w:sz w:val="24"/>
          <w:szCs w:val="24"/>
          <w:lang w:val="el-GR"/>
        </w:rPr>
        <w:t>Ναυτικό Δίκαιο είναι το σύνολο κανόνων δικαίου, οι οποίοι ρυθμίζουν τις σχέσεις που ανάγονται στο ναυτικό εμπόριο και στην ναυτιλία γενικότερα.</w:t>
      </w:r>
    </w:p>
    <w:p w:rsidR="00BF61AC" w:rsidRPr="00BF61AC" w:rsidRDefault="00BF61AC" w:rsidP="00BF61AC">
      <w:pPr>
        <w:spacing w:after="120" w:line="360" w:lineRule="auto"/>
        <w:ind w:left="540"/>
        <w:jc w:val="both"/>
        <w:rPr>
          <w:color w:val="000000"/>
          <w:sz w:val="24"/>
          <w:szCs w:val="24"/>
          <w:lang w:val="el-GR"/>
        </w:rPr>
      </w:pPr>
      <w:r w:rsidRPr="00BF61AC">
        <w:rPr>
          <w:rFonts w:cs="Arial"/>
          <w:b/>
          <w:color w:val="000000" w:themeColor="text1"/>
          <w:sz w:val="24"/>
          <w:szCs w:val="24"/>
          <w:lang w:val="el-GR"/>
        </w:rPr>
        <w:t xml:space="preserve">β) </w:t>
      </w:r>
      <w:r w:rsidRPr="00BF61AC">
        <w:rPr>
          <w:color w:val="000000"/>
          <w:sz w:val="24"/>
          <w:szCs w:val="24"/>
          <w:lang w:val="el-GR"/>
        </w:rPr>
        <w:t xml:space="preserve">Στον τομέα </w:t>
      </w:r>
      <w:r w:rsidR="009D3F92">
        <w:rPr>
          <w:color w:val="000000"/>
          <w:sz w:val="24"/>
          <w:szCs w:val="24"/>
          <w:lang w:val="el-GR"/>
        </w:rPr>
        <w:t>της ενδιαιτήσεως του πληρώματος</w:t>
      </w:r>
      <w:r w:rsidRPr="00BF61AC">
        <w:rPr>
          <w:color w:val="000000"/>
          <w:sz w:val="24"/>
          <w:szCs w:val="24"/>
          <w:lang w:val="el-GR"/>
        </w:rPr>
        <w:t>, ο Πλοίαρχος έχει χρέος να μεριμνά ο ίδιος αλλά και με τους αρμόδιους αξιωματικούς</w:t>
      </w:r>
      <w:r w:rsidR="009D3F92">
        <w:rPr>
          <w:color w:val="000000"/>
          <w:sz w:val="24"/>
          <w:szCs w:val="24"/>
          <w:lang w:val="el-GR"/>
        </w:rPr>
        <w:t xml:space="preserve"> του για τους απαιτούμενους όρους υγιεινής και καθαριότητας</w:t>
      </w:r>
      <w:r w:rsidRPr="00BF61AC">
        <w:rPr>
          <w:color w:val="000000"/>
          <w:sz w:val="24"/>
          <w:szCs w:val="24"/>
          <w:lang w:val="el-GR"/>
        </w:rPr>
        <w:t>.</w:t>
      </w:r>
    </w:p>
    <w:p w:rsidR="00BF61AC" w:rsidRPr="00BF61AC" w:rsidRDefault="00BF61AC" w:rsidP="00BF61AC">
      <w:pPr>
        <w:spacing w:after="120" w:line="360" w:lineRule="auto"/>
        <w:ind w:left="540"/>
        <w:jc w:val="both"/>
        <w:rPr>
          <w:sz w:val="24"/>
          <w:szCs w:val="24"/>
          <w:lang w:val="el-GR"/>
        </w:rPr>
      </w:pPr>
      <w:r w:rsidRPr="00BF61AC">
        <w:rPr>
          <w:rFonts w:cs="Arial"/>
          <w:b/>
          <w:color w:val="000000" w:themeColor="text1"/>
          <w:sz w:val="24"/>
          <w:szCs w:val="24"/>
          <w:lang w:val="el-GR"/>
        </w:rPr>
        <w:t xml:space="preserve">γ)  </w:t>
      </w:r>
      <w:r w:rsidRPr="00BF61AC">
        <w:rPr>
          <w:sz w:val="24"/>
          <w:szCs w:val="24"/>
          <w:lang w:val="el-GR"/>
        </w:rPr>
        <w:t>Την ληξιαρχική πράξη θανάτου ο Πλοίαρχος οφείλει να την παραδώσει στην ελληνική λιμενική αρχή του τελευταίου λιμανιού κατάπλου του πλοίου.</w:t>
      </w:r>
    </w:p>
    <w:p w:rsidR="00BF61AC" w:rsidRPr="00BF61AC" w:rsidRDefault="00BF61AC" w:rsidP="00BF61AC">
      <w:pPr>
        <w:spacing w:after="120" w:line="360" w:lineRule="auto"/>
        <w:ind w:left="540"/>
        <w:jc w:val="both"/>
        <w:rPr>
          <w:sz w:val="24"/>
          <w:szCs w:val="24"/>
          <w:lang w:val="el-GR"/>
        </w:rPr>
      </w:pPr>
      <w:r w:rsidRPr="00BF61AC">
        <w:rPr>
          <w:rFonts w:cs="Arial"/>
          <w:b/>
          <w:color w:val="000000" w:themeColor="text1"/>
          <w:sz w:val="24"/>
          <w:szCs w:val="24"/>
          <w:lang w:val="el-GR"/>
        </w:rPr>
        <w:t xml:space="preserve">δ)  </w:t>
      </w:r>
      <w:r w:rsidRPr="00BF61AC">
        <w:rPr>
          <w:sz w:val="24"/>
          <w:szCs w:val="24"/>
          <w:lang w:val="el-GR"/>
        </w:rPr>
        <w:t xml:space="preserve">Ο ναυτικός που </w:t>
      </w:r>
      <w:r w:rsidR="0026678F">
        <w:rPr>
          <w:sz w:val="24"/>
          <w:szCs w:val="24"/>
          <w:lang w:val="el-GR"/>
        </w:rPr>
        <w:t xml:space="preserve">ναυτολογήθηκε και </w:t>
      </w:r>
      <w:r w:rsidRPr="00BF61AC">
        <w:rPr>
          <w:sz w:val="24"/>
          <w:szCs w:val="24"/>
          <w:lang w:val="el-GR"/>
        </w:rPr>
        <w:t>δεν προσέρχεται αδικαιολόγητα να αναλάβει υπηρεσία στο πλοίο, τιμωρείται με φυλάκιση μέχρι έξη μηνών</w:t>
      </w:r>
      <w:r w:rsidR="0026678F">
        <w:rPr>
          <w:sz w:val="24"/>
          <w:szCs w:val="24"/>
          <w:lang w:val="el-GR"/>
        </w:rPr>
        <w:t xml:space="preserve"> ή με χρηματική ποινή</w:t>
      </w:r>
      <w:r w:rsidRPr="00BF61AC">
        <w:rPr>
          <w:sz w:val="24"/>
          <w:szCs w:val="24"/>
          <w:lang w:val="el-GR"/>
        </w:rPr>
        <w:t>.</w:t>
      </w:r>
    </w:p>
    <w:p w:rsidR="00BF61AC" w:rsidRPr="00BF61AC" w:rsidRDefault="00BF61AC" w:rsidP="0085488D">
      <w:pPr>
        <w:spacing w:after="120" w:line="360" w:lineRule="auto"/>
        <w:ind w:left="547"/>
        <w:jc w:val="both"/>
        <w:rPr>
          <w:sz w:val="24"/>
          <w:szCs w:val="24"/>
          <w:lang w:val="el-GR"/>
        </w:rPr>
      </w:pPr>
      <w:r w:rsidRPr="00BF61AC">
        <w:rPr>
          <w:rFonts w:cs="Arial"/>
          <w:b/>
          <w:color w:val="000000" w:themeColor="text1"/>
          <w:sz w:val="24"/>
          <w:szCs w:val="24"/>
          <w:lang w:val="el-GR"/>
        </w:rPr>
        <w:t xml:space="preserve">ε) </w:t>
      </w:r>
      <w:r w:rsidRPr="00BF61AC">
        <w:rPr>
          <w:sz w:val="24"/>
          <w:szCs w:val="24"/>
          <w:lang w:val="el-GR"/>
        </w:rPr>
        <w:t>Η κατάχρηση εξουσίας τιμωρεί</w:t>
      </w:r>
      <w:r w:rsidR="00470AA0">
        <w:rPr>
          <w:sz w:val="24"/>
          <w:szCs w:val="24"/>
          <w:lang w:val="el-GR"/>
        </w:rPr>
        <w:t>ται με φυλάκιση τουλάχιστον</w:t>
      </w:r>
      <w:r w:rsidRPr="00BF61AC">
        <w:rPr>
          <w:sz w:val="24"/>
          <w:szCs w:val="24"/>
          <w:lang w:val="el-GR"/>
        </w:rPr>
        <w:t xml:space="preserve"> ενός έτους</w:t>
      </w:r>
      <w:r w:rsidR="00AE1B50">
        <w:rPr>
          <w:sz w:val="24"/>
          <w:szCs w:val="24"/>
          <w:lang w:val="el-GR"/>
        </w:rPr>
        <w:t xml:space="preserve"> ή</w:t>
      </w:r>
      <w:r w:rsidRPr="00BF61AC">
        <w:rPr>
          <w:sz w:val="24"/>
          <w:szCs w:val="24"/>
          <w:lang w:val="el-GR"/>
        </w:rPr>
        <w:t xml:space="preserve"> με χρηματική ποινή.</w:t>
      </w:r>
    </w:p>
    <w:p w:rsidR="00BF61AC" w:rsidRPr="00EE19E0" w:rsidRDefault="00BF61AC" w:rsidP="0085488D">
      <w:pPr>
        <w:pStyle w:val="a3"/>
        <w:spacing w:after="120" w:line="360" w:lineRule="auto"/>
        <w:contextualSpacing w:val="0"/>
        <w:jc w:val="right"/>
        <w:rPr>
          <w:rFonts w:cstheme="minorHAnsi"/>
          <w:b/>
          <w:i/>
          <w:sz w:val="24"/>
          <w:szCs w:val="24"/>
        </w:rPr>
      </w:pPr>
      <w:r w:rsidRPr="00E93633">
        <w:rPr>
          <w:rFonts w:cstheme="minorHAnsi"/>
          <w:b/>
          <w:i/>
          <w:sz w:val="24"/>
          <w:szCs w:val="24"/>
        </w:rPr>
        <w:t xml:space="preserve"> </w:t>
      </w:r>
      <w:r w:rsidRPr="00EE19E0">
        <w:rPr>
          <w:rFonts w:cstheme="minorHAnsi"/>
          <w:b/>
          <w:i/>
          <w:sz w:val="24"/>
          <w:szCs w:val="24"/>
        </w:rPr>
        <w:t>Μονάδες 15</w:t>
      </w:r>
    </w:p>
    <w:p w:rsidR="00A700BB" w:rsidRPr="00A700BB" w:rsidRDefault="00BF61AC" w:rsidP="0085488D">
      <w:pPr>
        <w:spacing w:after="120"/>
        <w:jc w:val="both"/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</w:pPr>
      <w:r w:rsidRPr="00E93633">
        <w:rPr>
          <w:rFonts w:cstheme="minorHAnsi"/>
          <w:b/>
          <w:sz w:val="24"/>
          <w:szCs w:val="24"/>
          <w:lang w:val="el-GR"/>
        </w:rPr>
        <w:t>2.</w:t>
      </w:r>
      <w:r w:rsidRPr="00A700BB">
        <w:rPr>
          <w:rFonts w:cstheme="minorHAnsi"/>
          <w:b/>
          <w:color w:val="000000" w:themeColor="text1"/>
          <w:sz w:val="24"/>
          <w:szCs w:val="24"/>
          <w:lang w:val="el-GR"/>
        </w:rPr>
        <w:t>2</w:t>
      </w:r>
      <w:r w:rsidRPr="00A700BB">
        <w:rPr>
          <w:rFonts w:cstheme="minorHAnsi"/>
          <w:bCs/>
          <w:color w:val="000000" w:themeColor="text1"/>
          <w:sz w:val="24"/>
          <w:szCs w:val="24"/>
          <w:lang w:val="el-GR"/>
        </w:rPr>
        <w:t xml:space="preserve"> </w:t>
      </w:r>
      <w:r w:rsidR="00A700BB" w:rsidRPr="00A700BB">
        <w:rPr>
          <w:color w:val="000000" w:themeColor="text1"/>
          <w:sz w:val="24"/>
          <w:szCs w:val="24"/>
          <w:lang w:val="el-GR"/>
        </w:rPr>
        <w:t>Να α</w:t>
      </w:r>
      <w:r w:rsidR="00A700BB" w:rsidRPr="00A700BB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 xml:space="preserve">ναφέρετε ονομαστικά δύο από τα τέσσερα ναυτικά αδικήματα που στρέφονται κατά της υπηρεσίας του πλοίου και δύο από τα πέντε ναυτικά αδικήματα που στρέφονται κατά της πειθαρχίας. </w:t>
      </w:r>
    </w:p>
    <w:p w:rsidR="00BF61AC" w:rsidRPr="00E93633" w:rsidRDefault="00BF61AC" w:rsidP="00BF61AC">
      <w:pPr>
        <w:jc w:val="both"/>
        <w:rPr>
          <w:rFonts w:cstheme="minorHAnsi"/>
          <w:sz w:val="24"/>
          <w:szCs w:val="24"/>
        </w:rPr>
      </w:pPr>
      <w:r w:rsidRPr="00E93633">
        <w:rPr>
          <w:rFonts w:cstheme="minorHAnsi"/>
          <w:b/>
          <w:i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  </w:t>
      </w:r>
      <w:r w:rsidRPr="00E93633">
        <w:rPr>
          <w:rFonts w:cstheme="minorHAnsi"/>
          <w:b/>
          <w:i/>
          <w:sz w:val="24"/>
          <w:szCs w:val="24"/>
        </w:rPr>
        <w:t>Μονάδες 10</w:t>
      </w:r>
    </w:p>
    <w:p w:rsidR="00BF61AC" w:rsidRDefault="00BF61AC" w:rsidP="00D50CA9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6F43" w:rsidRDefault="00526F43">
      <w:pPr>
        <w:rPr>
          <w:lang w:val="el-GR"/>
        </w:rPr>
      </w:pPr>
    </w:p>
    <w:p w:rsidR="00D50CA9" w:rsidRDefault="00D50CA9">
      <w:pPr>
        <w:rPr>
          <w:lang w:val="el-GR"/>
        </w:rPr>
      </w:pPr>
    </w:p>
    <w:p w:rsidR="00D50CA9" w:rsidRPr="00D50CA9" w:rsidRDefault="00D50CA9">
      <w:pPr>
        <w:rPr>
          <w:lang w:val="el-GR"/>
        </w:rPr>
      </w:pPr>
    </w:p>
    <w:sectPr w:rsidR="00D50CA9" w:rsidRPr="00D50CA9" w:rsidSect="00526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25E8"/>
    <w:multiLevelType w:val="hybridMultilevel"/>
    <w:tmpl w:val="330E12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0CA9"/>
    <w:rsid w:val="00045E54"/>
    <w:rsid w:val="00254FFA"/>
    <w:rsid w:val="0026678F"/>
    <w:rsid w:val="00470AA0"/>
    <w:rsid w:val="00526F43"/>
    <w:rsid w:val="005F14E2"/>
    <w:rsid w:val="0085488D"/>
    <w:rsid w:val="009D3F92"/>
    <w:rsid w:val="00A66523"/>
    <w:rsid w:val="00A700BB"/>
    <w:rsid w:val="00AE1B50"/>
    <w:rsid w:val="00BE15D6"/>
    <w:rsid w:val="00BF61AC"/>
    <w:rsid w:val="00D5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CA9"/>
    <w:pPr>
      <w:ind w:left="720"/>
      <w:contextualSpacing/>
    </w:pPr>
    <w:rPr>
      <w:rFonts w:ascii="Calibri" w:eastAsia="Calibri" w:hAnsi="Calibri"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2022-10-26T17:48:00Z</dcterms:created>
  <dcterms:modified xsi:type="dcterms:W3CDTF">2022-11-04T17:58:00Z</dcterms:modified>
</cp:coreProperties>
</file>