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2E83" w:rsidRDefault="00562E83" w:rsidP="00562E83">
      <w:pPr>
        <w:spacing w:after="120" w:line="360" w:lineRule="auto"/>
        <w:jc w:val="both"/>
        <w:rPr>
          <w:rFonts w:cstheme="minorHAnsi"/>
          <w:color w:val="000000" w:themeColor="text1"/>
          <w:sz w:val="24"/>
          <w:szCs w:val="24"/>
          <w:u w:val="single"/>
          <w:lang w:val="el-GR"/>
        </w:rPr>
      </w:pPr>
      <w:r w:rsidRPr="00EE125F">
        <w:rPr>
          <w:rStyle w:val="normaltextrun"/>
          <w:rFonts w:cstheme="minorHAnsi"/>
          <w:color w:val="000000" w:themeColor="text1"/>
          <w:sz w:val="24"/>
          <w:szCs w:val="24"/>
          <w:shd w:val="clear" w:color="auto" w:fill="FFFFFF"/>
          <w:lang w:val="el-GR"/>
        </w:rPr>
        <w:t>ΕΝΔΕΙΚΤΙΚΗ ΑΠΑΝΤΗΣΗ</w:t>
      </w:r>
      <w:r>
        <w:rPr>
          <w:rStyle w:val="eop"/>
          <w:rFonts w:cstheme="minorHAnsi"/>
          <w:color w:val="000000" w:themeColor="text1"/>
          <w:sz w:val="24"/>
          <w:szCs w:val="24"/>
          <w:shd w:val="clear" w:color="auto" w:fill="FFFFFF"/>
        </w:rPr>
        <w:t> </w:t>
      </w:r>
    </w:p>
    <w:p w:rsidR="00311312" w:rsidRDefault="00311312" w:rsidP="00311312">
      <w:pPr>
        <w:spacing w:after="120" w:line="360" w:lineRule="auto"/>
        <w:rPr>
          <w:b/>
          <w:sz w:val="24"/>
          <w:szCs w:val="24"/>
          <w:u w:val="single"/>
          <w:vertAlign w:val="superscript"/>
          <w:lang w:val="el-GR"/>
        </w:rPr>
      </w:pPr>
      <w:bookmarkStart w:id="0" w:name="_GoBack"/>
      <w:bookmarkEnd w:id="0"/>
      <w:r>
        <w:rPr>
          <w:b/>
          <w:sz w:val="24"/>
          <w:szCs w:val="24"/>
          <w:u w:val="single"/>
          <w:lang w:val="el-GR"/>
        </w:rPr>
        <w:t>Θέμα 2</w:t>
      </w:r>
      <w:r>
        <w:rPr>
          <w:b/>
          <w:sz w:val="24"/>
          <w:szCs w:val="24"/>
          <w:u w:val="single"/>
          <w:vertAlign w:val="superscript"/>
          <w:lang w:val="el-GR"/>
        </w:rPr>
        <w:t>ο</w:t>
      </w:r>
    </w:p>
    <w:p w:rsidR="00311312" w:rsidRDefault="00311312" w:rsidP="00311312">
      <w:pPr>
        <w:spacing w:after="120" w:line="360" w:lineRule="auto"/>
        <w:jc w:val="both"/>
        <w:rPr>
          <w:b/>
          <w:sz w:val="24"/>
          <w:szCs w:val="24"/>
          <w:lang w:val="el-GR"/>
        </w:rPr>
      </w:pPr>
      <w:r>
        <w:rPr>
          <w:b/>
          <w:sz w:val="24"/>
          <w:szCs w:val="24"/>
          <w:lang w:val="el-GR"/>
        </w:rPr>
        <w:t xml:space="preserve">2.1 </w:t>
      </w:r>
      <w:r>
        <w:rPr>
          <w:sz w:val="24"/>
          <w:szCs w:val="24"/>
          <w:lang w:val="el-GR"/>
        </w:rPr>
        <w:t>α)</w:t>
      </w:r>
      <w:r w:rsidR="0020413C">
        <w:rPr>
          <w:sz w:val="24"/>
          <w:szCs w:val="24"/>
          <w:lang w:val="el-GR"/>
        </w:rPr>
        <w:t>Σ</w:t>
      </w:r>
      <w:r>
        <w:rPr>
          <w:sz w:val="24"/>
          <w:szCs w:val="24"/>
          <w:lang w:val="el-GR"/>
        </w:rPr>
        <w:t>, β)</w:t>
      </w:r>
      <w:r w:rsidR="0020413C">
        <w:rPr>
          <w:sz w:val="24"/>
          <w:szCs w:val="24"/>
          <w:lang w:val="el-GR"/>
        </w:rPr>
        <w:t>Λ</w:t>
      </w:r>
      <w:r>
        <w:rPr>
          <w:sz w:val="24"/>
          <w:szCs w:val="24"/>
          <w:lang w:val="el-GR"/>
        </w:rPr>
        <w:t>, γ)</w:t>
      </w:r>
      <w:r w:rsidR="0020413C">
        <w:rPr>
          <w:sz w:val="24"/>
          <w:szCs w:val="24"/>
          <w:lang w:val="el-GR"/>
        </w:rPr>
        <w:t>Λ</w:t>
      </w:r>
      <w:r>
        <w:rPr>
          <w:sz w:val="24"/>
          <w:szCs w:val="24"/>
          <w:lang w:val="el-GR"/>
        </w:rPr>
        <w:t>, δ)</w:t>
      </w:r>
      <w:r w:rsidR="00A36577">
        <w:rPr>
          <w:sz w:val="24"/>
          <w:szCs w:val="24"/>
          <w:lang w:val="el-GR"/>
        </w:rPr>
        <w:t>Λ</w:t>
      </w:r>
      <w:r>
        <w:rPr>
          <w:sz w:val="24"/>
          <w:szCs w:val="24"/>
          <w:lang w:val="el-GR"/>
        </w:rPr>
        <w:t>, ε)</w:t>
      </w:r>
      <w:r w:rsidR="00A36577">
        <w:rPr>
          <w:sz w:val="24"/>
          <w:szCs w:val="24"/>
          <w:lang w:val="el-GR"/>
        </w:rPr>
        <w:t>Λ</w:t>
      </w:r>
    </w:p>
    <w:p w:rsidR="00311312" w:rsidRPr="00311312" w:rsidRDefault="00311312" w:rsidP="00311312">
      <w:pPr>
        <w:pStyle w:val="-HTML"/>
        <w:shd w:val="clear" w:color="auto" w:fill="FFFFFF"/>
        <w:spacing w:after="120" w:line="360" w:lineRule="auto"/>
        <w:jc w:val="both"/>
        <w:rPr>
          <w:rFonts w:asciiTheme="minorHAnsi" w:hAnsiTheme="minorHAnsi"/>
          <w:color w:val="1D2228"/>
          <w:sz w:val="24"/>
          <w:szCs w:val="24"/>
          <w:lang w:val="el-GR"/>
        </w:rPr>
      </w:pPr>
      <w:r>
        <w:rPr>
          <w:rFonts w:asciiTheme="minorHAnsi" w:hAnsiTheme="minorHAnsi"/>
          <w:b/>
          <w:sz w:val="24"/>
          <w:szCs w:val="24"/>
          <w:lang w:val="el-GR"/>
        </w:rPr>
        <w:t>2.2</w:t>
      </w:r>
      <w:r w:rsidR="00EE125F">
        <w:rPr>
          <w:rFonts w:asciiTheme="minorHAnsi" w:hAnsiTheme="minorHAnsi"/>
          <w:b/>
          <w:sz w:val="24"/>
          <w:szCs w:val="24"/>
          <w:lang w:val="el-GR"/>
        </w:rPr>
        <w:t xml:space="preserve"> </w:t>
      </w:r>
      <w:r w:rsidR="00EE125F" w:rsidRPr="00EE125F">
        <w:rPr>
          <w:rStyle w:val="normaltextrun"/>
          <w:rFonts w:asciiTheme="minorHAnsi" w:hAnsiTheme="minorHAnsi" w:cs="Segoe UI"/>
          <w:color w:val="000000" w:themeColor="text1"/>
          <w:sz w:val="24"/>
          <w:szCs w:val="24"/>
          <w:bdr w:val="none" w:sz="0" w:space="0" w:color="auto" w:frame="1"/>
          <w:lang w:val="el-GR"/>
        </w:rPr>
        <w:t>Δύο από:</w:t>
      </w:r>
      <w:r>
        <w:rPr>
          <w:rFonts w:asciiTheme="minorHAnsi" w:hAnsiTheme="minorHAnsi"/>
          <w:b/>
          <w:sz w:val="24"/>
          <w:szCs w:val="24"/>
          <w:lang w:val="el-GR"/>
        </w:rPr>
        <w:t xml:space="preserve"> </w:t>
      </w:r>
      <w:r w:rsidRPr="00311312">
        <w:rPr>
          <w:rFonts w:asciiTheme="minorHAnsi" w:hAnsiTheme="minorHAnsi"/>
          <w:sz w:val="24"/>
          <w:szCs w:val="24"/>
          <w:lang w:val="el-GR"/>
        </w:rPr>
        <w:t>1)</w:t>
      </w:r>
      <w:r>
        <w:rPr>
          <w:rFonts w:asciiTheme="minorHAnsi" w:hAnsiTheme="minorHAnsi"/>
          <w:b/>
          <w:sz w:val="24"/>
          <w:szCs w:val="24"/>
          <w:lang w:val="el-GR"/>
        </w:rPr>
        <w:t xml:space="preserve"> </w:t>
      </w:r>
      <w:r w:rsidRPr="00311312">
        <w:rPr>
          <w:rFonts w:asciiTheme="minorHAnsi" w:hAnsiTheme="minorHAnsi"/>
          <w:color w:val="1D2228"/>
          <w:sz w:val="24"/>
          <w:szCs w:val="24"/>
          <w:lang w:val="el-GR"/>
        </w:rPr>
        <w:t>Συλλογή και αξιολόγηση των πληροφοριών</w:t>
      </w:r>
      <w:r>
        <w:rPr>
          <w:rFonts w:asciiTheme="minorHAnsi" w:hAnsiTheme="minorHAnsi"/>
          <w:color w:val="1D2228"/>
          <w:sz w:val="24"/>
          <w:szCs w:val="24"/>
          <w:lang w:val="el-GR"/>
        </w:rPr>
        <w:t>. 2) Δ</w:t>
      </w:r>
      <w:r w:rsidRPr="00311312">
        <w:rPr>
          <w:rFonts w:asciiTheme="minorHAnsi" w:hAnsiTheme="minorHAnsi"/>
          <w:color w:val="1D2228"/>
          <w:sz w:val="24"/>
          <w:szCs w:val="24"/>
          <w:lang w:val="el-GR"/>
        </w:rPr>
        <w:t>ιατήρηση των πρωτοκόλλων επικοινωνίας</w:t>
      </w:r>
      <w:r>
        <w:rPr>
          <w:rFonts w:asciiTheme="minorHAnsi" w:hAnsiTheme="minorHAnsi"/>
          <w:color w:val="1D2228"/>
          <w:sz w:val="24"/>
          <w:szCs w:val="24"/>
          <w:lang w:val="el-GR"/>
        </w:rPr>
        <w:t>. 3) Π</w:t>
      </w:r>
      <w:r w:rsidRPr="00311312">
        <w:rPr>
          <w:rFonts w:asciiTheme="minorHAnsi" w:hAnsiTheme="minorHAnsi"/>
          <w:color w:val="1D2228"/>
          <w:sz w:val="24"/>
          <w:szCs w:val="24"/>
          <w:lang w:val="el-GR"/>
        </w:rPr>
        <w:t>εριορισμένη πρόσβαση</w:t>
      </w:r>
      <w:r>
        <w:rPr>
          <w:rFonts w:asciiTheme="minorHAnsi" w:hAnsiTheme="minorHAnsi"/>
          <w:color w:val="1D2228"/>
          <w:sz w:val="24"/>
          <w:szCs w:val="24"/>
          <w:lang w:val="el-GR"/>
        </w:rPr>
        <w:t>. Ε</w:t>
      </w:r>
      <w:r w:rsidRPr="00311312">
        <w:rPr>
          <w:rFonts w:asciiTheme="minorHAnsi" w:hAnsiTheme="minorHAnsi"/>
          <w:color w:val="1D2228"/>
          <w:sz w:val="24"/>
          <w:szCs w:val="24"/>
          <w:lang w:val="el-GR"/>
        </w:rPr>
        <w:t xml:space="preserve">μποδίζει την εισαγωγή μη </w:t>
      </w:r>
      <w:r>
        <w:rPr>
          <w:rFonts w:asciiTheme="minorHAnsi" w:hAnsiTheme="minorHAnsi"/>
          <w:color w:val="1D2228"/>
          <w:sz w:val="24"/>
          <w:szCs w:val="24"/>
          <w:lang w:val="el-GR"/>
        </w:rPr>
        <w:t xml:space="preserve">εξουσιοδοτημένων όπλων </w:t>
      </w:r>
      <w:proofErr w:type="spellStart"/>
      <w:r>
        <w:rPr>
          <w:rFonts w:asciiTheme="minorHAnsi" w:hAnsiTheme="minorHAnsi"/>
          <w:color w:val="1D2228"/>
          <w:sz w:val="24"/>
          <w:szCs w:val="24"/>
          <w:lang w:val="el-GR"/>
        </w:rPr>
        <w:t>κ.λ.π</w:t>
      </w:r>
      <w:proofErr w:type="spellEnd"/>
      <w:r>
        <w:rPr>
          <w:rFonts w:asciiTheme="minorHAnsi" w:hAnsiTheme="minorHAnsi"/>
          <w:color w:val="1D2228"/>
          <w:sz w:val="24"/>
          <w:szCs w:val="24"/>
          <w:lang w:val="el-GR"/>
        </w:rPr>
        <w:t>. 4) Π</w:t>
      </w:r>
      <w:r w:rsidRPr="00311312">
        <w:rPr>
          <w:rFonts w:asciiTheme="minorHAnsi" w:hAnsiTheme="minorHAnsi"/>
          <w:color w:val="1D2228"/>
          <w:sz w:val="24"/>
          <w:szCs w:val="24"/>
          <w:lang w:val="el-GR"/>
        </w:rPr>
        <w:t>αροχή των μέσων για να ενεργοποιηθούν οι συναγερμοί</w:t>
      </w:r>
      <w:r>
        <w:rPr>
          <w:rFonts w:asciiTheme="minorHAnsi" w:hAnsiTheme="minorHAnsi"/>
          <w:color w:val="1D2228"/>
          <w:sz w:val="24"/>
          <w:szCs w:val="24"/>
          <w:lang w:val="el-GR"/>
        </w:rPr>
        <w:t>. 5) Θ</w:t>
      </w:r>
      <w:r w:rsidRPr="00311312">
        <w:rPr>
          <w:rFonts w:asciiTheme="minorHAnsi" w:hAnsiTheme="minorHAnsi"/>
          <w:color w:val="1D2228"/>
          <w:sz w:val="24"/>
          <w:szCs w:val="24"/>
          <w:lang w:val="el-GR"/>
        </w:rPr>
        <w:t>έτει σε εφαρμογή τα σχέδια ασφαλείας για το πλοίο και την λιμενική εγκατάσταση και εξασφαλίζει ότι εκτελούνται η εκπαίδευση και οι ασκήσεις πάνω στο πλοίο</w:t>
      </w:r>
      <w:r>
        <w:rPr>
          <w:rFonts w:asciiTheme="minorHAnsi" w:hAnsiTheme="minorHAnsi"/>
          <w:color w:val="1D2228"/>
          <w:sz w:val="24"/>
          <w:szCs w:val="24"/>
          <w:lang w:val="el-GR"/>
        </w:rPr>
        <w:t>.</w:t>
      </w:r>
    </w:p>
    <w:p w:rsidR="00311312" w:rsidRPr="00311312" w:rsidRDefault="00311312" w:rsidP="00311312">
      <w:pPr>
        <w:pStyle w:val="-HTML"/>
        <w:shd w:val="clear" w:color="auto" w:fill="FFFFFF"/>
        <w:spacing w:after="120" w:line="360" w:lineRule="auto"/>
        <w:jc w:val="both"/>
        <w:rPr>
          <w:rFonts w:asciiTheme="minorHAnsi" w:hAnsiTheme="minorHAnsi"/>
          <w:color w:val="1D2228"/>
          <w:sz w:val="24"/>
          <w:szCs w:val="24"/>
          <w:lang w:val="el-GR"/>
        </w:rPr>
      </w:pPr>
    </w:p>
    <w:p w:rsidR="00B110B4" w:rsidRPr="00311312" w:rsidRDefault="00B110B4">
      <w:pPr>
        <w:rPr>
          <w:lang w:val="el-GR"/>
        </w:rPr>
      </w:pPr>
    </w:p>
    <w:sectPr w:rsidR="00B110B4" w:rsidRPr="00311312" w:rsidSect="00B110B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A1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11312"/>
    <w:rsid w:val="0020413C"/>
    <w:rsid w:val="00311312"/>
    <w:rsid w:val="00562E83"/>
    <w:rsid w:val="00727DC5"/>
    <w:rsid w:val="00A36577"/>
    <w:rsid w:val="00B110B4"/>
    <w:rsid w:val="00EE12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13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-HTML">
    <w:name w:val="HTML Preformatted"/>
    <w:basedOn w:val="a"/>
    <w:link w:val="-HTMLChar"/>
    <w:uiPriority w:val="99"/>
    <w:semiHidden/>
    <w:unhideWhenUsed/>
    <w:rsid w:val="0031131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-HTMLChar">
    <w:name w:val="Προ-διαμορφωμένο HTML Char"/>
    <w:basedOn w:val="a0"/>
    <w:link w:val="-HTML"/>
    <w:uiPriority w:val="99"/>
    <w:semiHidden/>
    <w:rsid w:val="00311312"/>
    <w:rPr>
      <w:rFonts w:ascii="Courier New" w:eastAsia="Times New Roman" w:hAnsi="Courier New" w:cs="Courier New"/>
      <w:sz w:val="20"/>
      <w:szCs w:val="20"/>
    </w:rPr>
  </w:style>
  <w:style w:type="character" w:customStyle="1" w:styleId="normaltextrun">
    <w:name w:val="normaltextrun"/>
    <w:basedOn w:val="a0"/>
    <w:rsid w:val="00562E83"/>
  </w:style>
  <w:style w:type="character" w:customStyle="1" w:styleId="eop">
    <w:name w:val="eop"/>
    <w:basedOn w:val="a0"/>
    <w:rsid w:val="00562E8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77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8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4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68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4</cp:revision>
  <dcterms:created xsi:type="dcterms:W3CDTF">2022-10-29T15:09:00Z</dcterms:created>
  <dcterms:modified xsi:type="dcterms:W3CDTF">2022-11-04T16:40:00Z</dcterms:modified>
</cp:coreProperties>
</file>