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7E86" w14:textId="2ACD74F5" w:rsidR="00FF1E12" w:rsidRPr="007E20FD" w:rsidRDefault="00357C89" w:rsidP="00357C89">
      <w:pPr>
        <w:spacing w:after="0" w:line="360" w:lineRule="auto"/>
        <w:jc w:val="center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ΕΝΔΕΙΚΤΙΚΕΣ ΑΠΑΝΤΗΣΕΙΣ</w:t>
      </w:r>
    </w:p>
    <w:p w14:paraId="1BF7EAAF" w14:textId="77777777" w:rsidR="00FF1E12" w:rsidRPr="007E20FD" w:rsidRDefault="00FF1E12" w:rsidP="008809D9">
      <w:pPr>
        <w:spacing w:after="0" w:line="360" w:lineRule="auto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 w:rsidRPr="007E20FD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1.α. </w:t>
      </w:r>
    </w:p>
    <w:p w14:paraId="61D48838" w14:textId="1157C77D" w:rsidR="0084190C" w:rsidRPr="007E20FD" w:rsidRDefault="00FF1E12" w:rsidP="008809D9">
      <w:pPr>
        <w:spacing w:after="0" w:line="360" w:lineRule="auto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 w:rsidRPr="007E20FD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(Ι) </w:t>
      </w:r>
      <w:r w:rsidRPr="007E20FD">
        <w:rPr>
          <w:rFonts w:ascii="Calibri" w:eastAsiaTheme="minorEastAsia" w:hAnsi="Calibri" w:cs="Calibri"/>
          <w:sz w:val="24"/>
          <w:szCs w:val="24"/>
          <w:lang w:eastAsia="el-GR"/>
        </w:rPr>
        <w:t>1Σ, 2Λ, 3Σ, 4Σ, 5Λ</w:t>
      </w:r>
    </w:p>
    <w:p w14:paraId="6F8CD0D0" w14:textId="1FC87B64" w:rsidR="00FF1E12" w:rsidRDefault="00FF1E12" w:rsidP="008809D9">
      <w:pPr>
        <w:spacing w:after="0" w:line="360" w:lineRule="auto"/>
        <w:rPr>
          <w:rFonts w:ascii="Calibri" w:eastAsiaTheme="minorEastAsia" w:hAnsi="Calibri" w:cs="Calibri"/>
          <w:sz w:val="24"/>
          <w:szCs w:val="24"/>
          <w:lang w:eastAsia="el-GR"/>
        </w:rPr>
      </w:pPr>
      <w:r w:rsidRPr="007E20FD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(</w:t>
      </w:r>
      <w:r w:rsidRPr="007E20FD">
        <w:rPr>
          <w:rFonts w:ascii="Calibri" w:eastAsiaTheme="minorEastAsia" w:hAnsi="Calibri" w:cs="Calibri"/>
          <w:b/>
          <w:bCs/>
          <w:sz w:val="24"/>
          <w:szCs w:val="24"/>
          <w:lang w:val="en-US" w:eastAsia="el-GR"/>
        </w:rPr>
        <w:t>II</w:t>
      </w:r>
      <w:r w:rsidRPr="006B5DA4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) </w:t>
      </w:r>
      <w:r w:rsidRPr="006B5DA4">
        <w:rPr>
          <w:rFonts w:ascii="Calibri" w:eastAsiaTheme="minorEastAsia" w:hAnsi="Calibri" w:cs="Calibri"/>
          <w:sz w:val="24"/>
          <w:szCs w:val="24"/>
          <w:lang w:eastAsia="el-GR"/>
        </w:rPr>
        <w:t>1</w:t>
      </w:r>
      <w:r w:rsidRPr="007E20FD">
        <w:rPr>
          <w:rFonts w:ascii="Calibri" w:eastAsiaTheme="minorEastAsia" w:hAnsi="Calibri" w:cs="Calibri"/>
          <w:sz w:val="24"/>
          <w:szCs w:val="24"/>
          <w:lang w:eastAsia="el-GR"/>
        </w:rPr>
        <w:t>β</w:t>
      </w:r>
      <w:r w:rsidRPr="006B5DA4">
        <w:rPr>
          <w:rFonts w:ascii="Calibri" w:eastAsiaTheme="minorEastAsia" w:hAnsi="Calibri" w:cs="Calibri"/>
          <w:sz w:val="24"/>
          <w:szCs w:val="24"/>
          <w:lang w:eastAsia="el-GR"/>
        </w:rPr>
        <w:t xml:space="preserve">, </w:t>
      </w:r>
      <w:r w:rsidRPr="007E20FD">
        <w:rPr>
          <w:rFonts w:ascii="Calibri" w:eastAsiaTheme="minorEastAsia" w:hAnsi="Calibri" w:cs="Calibri"/>
          <w:sz w:val="24"/>
          <w:szCs w:val="24"/>
          <w:lang w:eastAsia="el-GR"/>
        </w:rPr>
        <w:t xml:space="preserve">2ε, </w:t>
      </w:r>
      <w:r w:rsidRPr="006B5DA4">
        <w:rPr>
          <w:rFonts w:ascii="Calibri" w:eastAsiaTheme="minorEastAsia" w:hAnsi="Calibri" w:cs="Calibri"/>
          <w:sz w:val="24"/>
          <w:szCs w:val="24"/>
          <w:lang w:eastAsia="el-GR"/>
        </w:rPr>
        <w:t>3</w:t>
      </w:r>
      <w:r w:rsidRPr="007E20FD">
        <w:rPr>
          <w:rFonts w:ascii="Calibri" w:eastAsiaTheme="minorEastAsia" w:hAnsi="Calibri" w:cs="Calibri"/>
          <w:sz w:val="24"/>
          <w:szCs w:val="24"/>
          <w:lang w:eastAsia="el-GR"/>
        </w:rPr>
        <w:t>δ</w:t>
      </w:r>
      <w:r w:rsidRPr="006B5DA4">
        <w:rPr>
          <w:rFonts w:ascii="Calibri" w:eastAsiaTheme="minorEastAsia" w:hAnsi="Calibri" w:cs="Calibri"/>
          <w:sz w:val="24"/>
          <w:szCs w:val="24"/>
          <w:lang w:eastAsia="el-GR"/>
        </w:rPr>
        <w:t>, 5</w:t>
      </w:r>
      <w:r w:rsidRPr="007E20FD">
        <w:rPr>
          <w:rFonts w:ascii="Calibri" w:eastAsiaTheme="minorEastAsia" w:hAnsi="Calibri" w:cs="Calibri"/>
          <w:sz w:val="24"/>
          <w:szCs w:val="24"/>
          <w:lang w:eastAsia="el-GR"/>
        </w:rPr>
        <w:t>α</w:t>
      </w:r>
      <w:r w:rsidRPr="006B5DA4">
        <w:rPr>
          <w:rFonts w:ascii="Calibri" w:eastAsiaTheme="minorEastAsia" w:hAnsi="Calibri" w:cs="Calibri"/>
          <w:sz w:val="24"/>
          <w:szCs w:val="24"/>
          <w:lang w:eastAsia="el-GR"/>
        </w:rPr>
        <w:t>, 6</w:t>
      </w:r>
      <w:r w:rsidRPr="007E20FD">
        <w:rPr>
          <w:rFonts w:ascii="Calibri" w:eastAsiaTheme="minorEastAsia" w:hAnsi="Calibri" w:cs="Calibri"/>
          <w:sz w:val="24"/>
          <w:szCs w:val="24"/>
          <w:lang w:eastAsia="el-GR"/>
        </w:rPr>
        <w:t>γ</w:t>
      </w:r>
    </w:p>
    <w:p w14:paraId="2D0CB972" w14:textId="77777777" w:rsidR="00357C89" w:rsidRPr="007E20FD" w:rsidRDefault="00357C89" w:rsidP="008809D9">
      <w:pPr>
        <w:spacing w:after="0" w:line="360" w:lineRule="auto"/>
        <w:rPr>
          <w:rFonts w:ascii="Calibri" w:eastAsiaTheme="minorEastAsia" w:hAnsi="Calibri" w:cs="Calibri"/>
          <w:sz w:val="24"/>
          <w:szCs w:val="24"/>
          <w:lang w:eastAsia="el-GR"/>
        </w:rPr>
      </w:pPr>
    </w:p>
    <w:p w14:paraId="2D84AB82" w14:textId="77777777" w:rsidR="00357C89" w:rsidRDefault="00FF1E12" w:rsidP="008809D9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2DCE70D6">
        <w:rPr>
          <w:rFonts w:eastAsiaTheme="minorEastAsia"/>
          <w:b/>
          <w:bCs/>
          <w:sz w:val="24"/>
          <w:szCs w:val="24"/>
          <w:lang w:eastAsia="el-GR"/>
        </w:rPr>
        <w:t>1.β.</w:t>
      </w:r>
      <w:r w:rsidRPr="2DCE70D6">
        <w:rPr>
          <w:rFonts w:eastAsiaTheme="minorEastAsia"/>
          <w:sz w:val="24"/>
          <w:szCs w:val="24"/>
          <w:lang w:eastAsia="el-GR"/>
        </w:rPr>
        <w:t xml:space="preserve"> </w:t>
      </w:r>
    </w:p>
    <w:p w14:paraId="00428A88" w14:textId="5C330CF3" w:rsidR="008809D9" w:rsidRPr="008809D9" w:rsidRDefault="008809D9" w:rsidP="008809D9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Style w:val="normaltextrun"/>
          <w:rFonts w:cstheme="minorHAnsi"/>
          <w:i/>
          <w:iCs/>
          <w:color w:val="000000"/>
          <w:sz w:val="24"/>
          <w:szCs w:val="24"/>
          <w:shd w:val="clear" w:color="auto" w:fill="FFFFFF"/>
        </w:rPr>
        <w:t>κ</w:t>
      </w:r>
      <w:r w:rsidRPr="008809D9">
        <w:rPr>
          <w:rStyle w:val="normaltextrun"/>
          <w:rFonts w:cstheme="minorHAnsi"/>
          <w:i/>
          <w:iCs/>
          <w:color w:val="000000"/>
          <w:sz w:val="24"/>
          <w:szCs w:val="24"/>
          <w:shd w:val="clear" w:color="auto" w:fill="FFFFFF"/>
        </w:rPr>
        <w:t>λήριγκ</w:t>
      </w:r>
      <w:proofErr w:type="spellEnd"/>
      <w:r w:rsidRPr="008809D9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: Από την αγροτική οικονομία στην αστικοποίηση, Γ. Οι οικονομικές εξελίξεις κατά τον 20</w:t>
      </w:r>
      <w:r w:rsidRPr="008809D9">
        <w:rPr>
          <w:rStyle w:val="normaltextrun"/>
          <w:rFonts w:cstheme="minorHAnsi"/>
          <w:color w:val="000000"/>
          <w:sz w:val="24"/>
          <w:szCs w:val="24"/>
          <w:shd w:val="clear" w:color="auto" w:fill="FFFFFF"/>
          <w:vertAlign w:val="superscript"/>
        </w:rPr>
        <w:t>ο</w:t>
      </w:r>
      <w:r w:rsidRPr="008809D9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αιώνα, 9. Η κρίση του 1932, «[…] Στο διεθνές εμπόριο… θετικά στοιχεία […]»</w:t>
      </w:r>
      <w:r w:rsidRPr="008809D9">
        <w:rPr>
          <w:rFonts w:cstheme="minorHAnsi"/>
          <w:sz w:val="24"/>
          <w:szCs w:val="24"/>
        </w:rPr>
        <w:t xml:space="preserve">. </w:t>
      </w:r>
    </w:p>
    <w:p w14:paraId="693276C7" w14:textId="13C93084" w:rsidR="00FF1E12" w:rsidRPr="00842ED1" w:rsidRDefault="31D6549B" w:rsidP="008809D9">
      <w:pPr>
        <w:spacing w:after="0" w:line="360" w:lineRule="auto"/>
        <w:jc w:val="both"/>
        <w:rPr>
          <w:sz w:val="24"/>
          <w:szCs w:val="24"/>
        </w:rPr>
      </w:pPr>
      <w:r w:rsidRPr="2DCE70D6">
        <w:rPr>
          <w:i/>
          <w:iCs/>
          <w:sz w:val="24"/>
          <w:szCs w:val="24"/>
        </w:rPr>
        <w:t>Στρατιωτικός Σύνδεσμος</w:t>
      </w:r>
      <w:r w:rsidR="00FF1E12" w:rsidRPr="2DCE70D6">
        <w:rPr>
          <w:i/>
          <w:iCs/>
          <w:sz w:val="24"/>
          <w:szCs w:val="24"/>
        </w:rPr>
        <w:t xml:space="preserve">: </w:t>
      </w:r>
      <w:r w:rsidR="00FF1E12" w:rsidRPr="2DCE70D6">
        <w:rPr>
          <w:sz w:val="24"/>
          <w:szCs w:val="24"/>
        </w:rPr>
        <w:t xml:space="preserve">Η διαμόρφωση και λειτουργία των πολιτικών κομμάτων στην Ελλάδα, </w:t>
      </w:r>
      <w:r w:rsidR="00C46F88">
        <w:rPr>
          <w:sz w:val="24"/>
          <w:szCs w:val="24"/>
        </w:rPr>
        <w:t xml:space="preserve">Γ. Δικομματισμός και εκσυγχρονισμός (1880-1909), </w:t>
      </w:r>
      <w:r w:rsidR="00FF1E12" w:rsidRPr="2DCE70D6">
        <w:rPr>
          <w:sz w:val="24"/>
          <w:szCs w:val="24"/>
        </w:rPr>
        <w:t>3. Από τη χρεοκοπία στο στρατιωτικό κίνημα στο Γουδί (</w:t>
      </w:r>
      <w:r w:rsidR="007E20FD" w:rsidRPr="2DCE70D6">
        <w:rPr>
          <w:sz w:val="24"/>
          <w:szCs w:val="24"/>
        </w:rPr>
        <w:t>1893-1909)</w:t>
      </w:r>
      <w:r w:rsidR="00FF1E12" w:rsidRPr="2DCE70D6">
        <w:rPr>
          <w:sz w:val="24"/>
          <w:szCs w:val="24"/>
        </w:rPr>
        <w:t>,</w:t>
      </w:r>
      <w:r w:rsidR="00FF1E12" w:rsidRPr="2DCE70D6">
        <w:rPr>
          <w:i/>
          <w:iCs/>
          <w:sz w:val="24"/>
          <w:szCs w:val="24"/>
        </w:rPr>
        <w:t xml:space="preserve"> </w:t>
      </w:r>
      <w:r w:rsidR="00FF1E12" w:rsidRPr="2DCE70D6">
        <w:rPr>
          <w:sz w:val="24"/>
          <w:szCs w:val="24"/>
        </w:rPr>
        <w:t>«[…] Στις 15 Αυγούστου 1909…μέσω της Βουλής […]»</w:t>
      </w:r>
      <w:r w:rsidR="7E4F9597" w:rsidRPr="2DCE70D6">
        <w:rPr>
          <w:sz w:val="24"/>
          <w:szCs w:val="24"/>
        </w:rPr>
        <w:t xml:space="preserve"> και </w:t>
      </w:r>
      <w:r w:rsidR="07DD4F81" w:rsidRPr="2DCE70D6">
        <w:rPr>
          <w:sz w:val="24"/>
          <w:szCs w:val="24"/>
        </w:rPr>
        <w:t>«</w:t>
      </w:r>
      <w:r w:rsidR="7E4F9597" w:rsidRPr="2DCE70D6">
        <w:rPr>
          <w:sz w:val="24"/>
          <w:szCs w:val="24"/>
        </w:rPr>
        <w:t>[…]</w:t>
      </w:r>
      <w:r w:rsidR="4B41967E" w:rsidRPr="2DCE70D6">
        <w:rPr>
          <w:sz w:val="24"/>
          <w:szCs w:val="24"/>
        </w:rPr>
        <w:t xml:space="preserve"> Στις 15 Μαρτίου 1910 ο Στρατιωτικός Σύνδεσμος διαλύθηκε έχοντας επιτύχει τις επιδιώξεις του […]».</w:t>
      </w:r>
    </w:p>
    <w:sectPr w:rsidR="00FF1E12" w:rsidRPr="00842ED1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DD"/>
    <w:rsid w:val="001929EB"/>
    <w:rsid w:val="00357C89"/>
    <w:rsid w:val="00453FC7"/>
    <w:rsid w:val="006B5DA4"/>
    <w:rsid w:val="007338BE"/>
    <w:rsid w:val="007A49DD"/>
    <w:rsid w:val="007E20FD"/>
    <w:rsid w:val="0084190C"/>
    <w:rsid w:val="00842ED1"/>
    <w:rsid w:val="0087376B"/>
    <w:rsid w:val="008809D9"/>
    <w:rsid w:val="00C46F88"/>
    <w:rsid w:val="00C93A4E"/>
    <w:rsid w:val="00D40ABF"/>
    <w:rsid w:val="00E30D39"/>
    <w:rsid w:val="00E72983"/>
    <w:rsid w:val="00E90567"/>
    <w:rsid w:val="00EB0505"/>
    <w:rsid w:val="00F03D9D"/>
    <w:rsid w:val="00FF1E12"/>
    <w:rsid w:val="06B9AC7A"/>
    <w:rsid w:val="07DD4F81"/>
    <w:rsid w:val="097AF7A5"/>
    <w:rsid w:val="17541FCB"/>
    <w:rsid w:val="26C94916"/>
    <w:rsid w:val="2A369210"/>
    <w:rsid w:val="2C7AD76A"/>
    <w:rsid w:val="2CBC51D8"/>
    <w:rsid w:val="2DCE70D6"/>
    <w:rsid w:val="31D6549B"/>
    <w:rsid w:val="37987A15"/>
    <w:rsid w:val="3804783A"/>
    <w:rsid w:val="38DBCDBF"/>
    <w:rsid w:val="3BBC54EB"/>
    <w:rsid w:val="4B41967E"/>
    <w:rsid w:val="50BA439A"/>
    <w:rsid w:val="55F904FC"/>
    <w:rsid w:val="5703F085"/>
    <w:rsid w:val="57308960"/>
    <w:rsid w:val="589FC0E6"/>
    <w:rsid w:val="5A3B9147"/>
    <w:rsid w:val="657F3269"/>
    <w:rsid w:val="6B9B27F8"/>
    <w:rsid w:val="7299C098"/>
    <w:rsid w:val="76A69263"/>
    <w:rsid w:val="7E4F9597"/>
    <w:rsid w:val="7FC6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ABF7"/>
  <w15:chartTrackingRefBased/>
  <w15:docId w15:val="{F8466A5E-2D6C-4ADA-8394-9687C768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E12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88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22FB7-FC13-4002-B1FA-647010B03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212C5-4DBF-4D25-8110-1FD42A1B5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908621-EE61-4B1C-A192-C34F83B27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ΜΑΡΙΑ ΜΗΤΣΗ - ΑΝΑΓΝΩΣΤΟΥ</cp:lastModifiedBy>
  <cp:revision>11</cp:revision>
  <dcterms:created xsi:type="dcterms:W3CDTF">2022-10-15T05:57:00Z</dcterms:created>
  <dcterms:modified xsi:type="dcterms:W3CDTF">2023-04-06T11:09:00Z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