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6E977" w14:textId="77777777" w:rsidR="00F06965" w:rsidRPr="00F06965" w:rsidRDefault="00F06965" w:rsidP="00F06965">
      <w:pPr>
        <w:shd w:val="clear" w:color="auto" w:fill="FFFFFF"/>
        <w:spacing w:after="0" w:line="0" w:lineRule="auto"/>
        <w:rPr>
          <w:rFonts w:ascii="pg-1ffe" w:eastAsia="Times New Roman" w:hAnsi="pg-1ffe" w:cs="Times New Roman"/>
          <w:color w:val="000000"/>
          <w:sz w:val="72"/>
          <w:szCs w:val="72"/>
          <w:lang w:eastAsia="el-GR"/>
        </w:rPr>
      </w:pPr>
      <w:r w:rsidRPr="00F06965">
        <w:rPr>
          <w:rFonts w:ascii="pg-1ffe" w:eastAsia="Times New Roman" w:hAnsi="pg-1ffe" w:cs="Times New Roman"/>
          <w:color w:val="000000"/>
          <w:sz w:val="72"/>
          <w:szCs w:val="72"/>
          <w:lang w:eastAsia="el-GR"/>
        </w:rPr>
        <w:t>ΕΝΔΕΙΚΤΙΚΗ ΑΠΑΝΤΗΣΗ</w:t>
      </w:r>
    </w:p>
    <w:p w14:paraId="697733B3" w14:textId="77777777" w:rsidR="00F06965" w:rsidRPr="00F06965" w:rsidRDefault="00F06965" w:rsidP="00F06965">
      <w:pPr>
        <w:shd w:val="clear" w:color="auto" w:fill="FFFFFF"/>
        <w:spacing w:after="0" w:line="0" w:lineRule="auto"/>
        <w:rPr>
          <w:rFonts w:ascii="pg-1ffe" w:eastAsia="Times New Roman" w:hAnsi="pg-1ffe" w:cs="Times New Roman"/>
          <w:color w:val="000000"/>
          <w:sz w:val="72"/>
          <w:szCs w:val="72"/>
          <w:lang w:eastAsia="el-GR"/>
        </w:rPr>
      </w:pPr>
      <w:r w:rsidRPr="00F06965">
        <w:rPr>
          <w:rFonts w:ascii="pg-1ffe" w:eastAsia="Times New Roman" w:hAnsi="pg-1ffe" w:cs="Times New Roman"/>
          <w:color w:val="000000"/>
          <w:sz w:val="72"/>
          <w:szCs w:val="72"/>
          <w:lang w:eastAsia="el-GR"/>
        </w:rPr>
        <w:t>ΘΕΜΑ 2</w:t>
      </w:r>
    </w:p>
    <w:p w14:paraId="1D074015" w14:textId="77777777" w:rsidR="00F06965" w:rsidRPr="00F06965" w:rsidRDefault="00F06965" w:rsidP="00F06965">
      <w:pPr>
        <w:shd w:val="clear" w:color="auto" w:fill="FFFFFF"/>
        <w:spacing w:after="0" w:line="0" w:lineRule="auto"/>
        <w:rPr>
          <w:rFonts w:ascii="pg-1ffe" w:eastAsia="Times New Roman" w:hAnsi="pg-1ffe" w:cs="Times New Roman"/>
          <w:color w:val="000000"/>
          <w:sz w:val="42"/>
          <w:szCs w:val="42"/>
          <w:lang w:eastAsia="el-GR"/>
        </w:rPr>
      </w:pPr>
      <w:r w:rsidRPr="00F06965">
        <w:rPr>
          <w:rFonts w:ascii="pg-1ffe" w:eastAsia="Times New Roman" w:hAnsi="pg-1ffe" w:cs="Times New Roman"/>
          <w:color w:val="000000"/>
          <w:sz w:val="42"/>
          <w:szCs w:val="42"/>
          <w:lang w:eastAsia="el-GR"/>
        </w:rPr>
        <w:t>ο</w:t>
      </w:r>
    </w:p>
    <w:p w14:paraId="2EC0E472" w14:textId="77777777" w:rsidR="00F06965" w:rsidRPr="00F06965" w:rsidRDefault="00F06965" w:rsidP="00F06965">
      <w:pPr>
        <w:shd w:val="clear" w:color="auto" w:fill="FFFFFF"/>
        <w:spacing w:after="0" w:line="0" w:lineRule="auto"/>
        <w:rPr>
          <w:rFonts w:ascii="pg-1ffe" w:eastAsia="Times New Roman" w:hAnsi="pg-1ffe" w:cs="Times New Roman"/>
          <w:color w:val="000000"/>
          <w:sz w:val="72"/>
          <w:szCs w:val="72"/>
          <w:lang w:eastAsia="el-GR"/>
        </w:rPr>
      </w:pPr>
      <w:r w:rsidRPr="00F06965">
        <w:rPr>
          <w:rFonts w:ascii="pg-1ffe" w:eastAsia="Times New Roman" w:hAnsi="pg-1ffe" w:cs="Times New Roman"/>
          <w:color w:val="000000"/>
          <w:sz w:val="72"/>
          <w:szCs w:val="72"/>
          <w:lang w:eastAsia="el-GR"/>
        </w:rPr>
        <w:t>ΕΝΔΕΙΚΤΙΚΗ ΑΠΑΝΤΗΣΗ</w:t>
      </w:r>
    </w:p>
    <w:p w14:paraId="3908AAFA" w14:textId="77777777" w:rsidR="00F06965" w:rsidRPr="00F06965" w:rsidRDefault="00F06965" w:rsidP="00F06965">
      <w:pPr>
        <w:shd w:val="clear" w:color="auto" w:fill="FFFFFF"/>
        <w:spacing w:after="0" w:line="0" w:lineRule="auto"/>
        <w:rPr>
          <w:rFonts w:ascii="pg-1ffe" w:eastAsia="Times New Roman" w:hAnsi="pg-1ffe" w:cs="Times New Roman"/>
          <w:color w:val="000000"/>
          <w:sz w:val="72"/>
          <w:szCs w:val="72"/>
          <w:lang w:eastAsia="el-GR"/>
        </w:rPr>
      </w:pPr>
      <w:r w:rsidRPr="00F06965">
        <w:rPr>
          <w:rFonts w:ascii="pg-1ffe" w:eastAsia="Times New Roman" w:hAnsi="pg-1ffe" w:cs="Times New Roman"/>
          <w:color w:val="000000"/>
          <w:sz w:val="72"/>
          <w:szCs w:val="72"/>
          <w:lang w:eastAsia="el-GR"/>
        </w:rPr>
        <w:t>ΘΕΜΑ 2</w:t>
      </w:r>
    </w:p>
    <w:p w14:paraId="1C941030" w14:textId="77777777" w:rsidR="00F06965" w:rsidRPr="00F06965" w:rsidRDefault="00F06965" w:rsidP="00F06965">
      <w:pPr>
        <w:shd w:val="clear" w:color="auto" w:fill="FFFFFF"/>
        <w:spacing w:after="0" w:line="0" w:lineRule="auto"/>
        <w:rPr>
          <w:rFonts w:ascii="pg-1ffe" w:eastAsia="Times New Roman" w:hAnsi="pg-1ffe" w:cs="Times New Roman"/>
          <w:color w:val="000000"/>
          <w:sz w:val="42"/>
          <w:szCs w:val="42"/>
          <w:lang w:eastAsia="el-GR"/>
        </w:rPr>
      </w:pPr>
      <w:r w:rsidRPr="00F06965">
        <w:rPr>
          <w:rFonts w:ascii="pg-1ffe" w:eastAsia="Times New Roman" w:hAnsi="pg-1ffe" w:cs="Times New Roman"/>
          <w:color w:val="000000"/>
          <w:sz w:val="42"/>
          <w:szCs w:val="42"/>
          <w:lang w:eastAsia="el-GR"/>
        </w:rPr>
        <w:t>ο</w:t>
      </w:r>
    </w:p>
    <w:p w14:paraId="406B9270" w14:textId="77777777" w:rsidR="00F06965" w:rsidRPr="001F5575" w:rsidRDefault="00F06965" w:rsidP="00260D1D">
      <w:pPr>
        <w:spacing w:after="0" w:line="360" w:lineRule="auto"/>
        <w:jc w:val="both"/>
        <w:rPr>
          <w:rFonts w:cstheme="minorHAnsi"/>
          <w:b/>
          <w:bCs/>
          <w:sz w:val="24"/>
          <w:szCs w:val="24"/>
        </w:rPr>
      </w:pPr>
      <w:r w:rsidRPr="001F5575">
        <w:rPr>
          <w:rFonts w:cstheme="minorHAnsi"/>
          <w:b/>
          <w:bCs/>
          <w:sz w:val="24"/>
          <w:szCs w:val="24"/>
        </w:rPr>
        <w:t>ΕΝΔΕΙΚΤΙΚΗ ΑΠΑΝΤΗΣΗ</w:t>
      </w:r>
    </w:p>
    <w:p w14:paraId="79DDABED" w14:textId="77777777" w:rsidR="00F06965" w:rsidRPr="001F5575" w:rsidRDefault="00F06965" w:rsidP="00260D1D">
      <w:pPr>
        <w:spacing w:after="0" w:line="360" w:lineRule="auto"/>
        <w:jc w:val="both"/>
        <w:rPr>
          <w:rFonts w:cstheme="minorHAnsi"/>
          <w:b/>
          <w:bCs/>
          <w:sz w:val="24"/>
          <w:szCs w:val="24"/>
          <w:vertAlign w:val="superscript"/>
        </w:rPr>
      </w:pPr>
      <w:r w:rsidRPr="001F5575">
        <w:rPr>
          <w:rFonts w:cstheme="minorHAnsi"/>
          <w:b/>
          <w:bCs/>
          <w:sz w:val="24"/>
          <w:szCs w:val="24"/>
        </w:rPr>
        <w:t>ΘΕΜΑ 2</w:t>
      </w:r>
      <w:r w:rsidRPr="001F5575">
        <w:rPr>
          <w:rFonts w:cstheme="minorHAnsi"/>
          <w:b/>
          <w:bCs/>
          <w:sz w:val="24"/>
          <w:szCs w:val="24"/>
          <w:vertAlign w:val="superscript"/>
        </w:rPr>
        <w:t>ο</w:t>
      </w:r>
    </w:p>
    <w:p w14:paraId="22D7EDD4" w14:textId="2CE08C09" w:rsidR="00F06965" w:rsidRDefault="00F06965" w:rsidP="00260D1D">
      <w:pPr>
        <w:spacing w:line="360" w:lineRule="auto"/>
        <w:jc w:val="both"/>
        <w:rPr>
          <w:b/>
          <w:bCs/>
          <w:sz w:val="24"/>
          <w:szCs w:val="24"/>
        </w:rPr>
      </w:pPr>
    </w:p>
    <w:p w14:paraId="7ECE88EC" w14:textId="63DC8C68" w:rsidR="007778C9" w:rsidRDefault="00260D1D" w:rsidP="00260D1D">
      <w:pPr>
        <w:spacing w:line="360" w:lineRule="auto"/>
        <w:jc w:val="both"/>
        <w:rPr>
          <w:sz w:val="24"/>
          <w:szCs w:val="24"/>
        </w:rPr>
      </w:pPr>
      <w:r w:rsidRPr="00260D1D">
        <w:rPr>
          <w:b/>
          <w:bCs/>
          <w:sz w:val="24"/>
          <w:szCs w:val="24"/>
        </w:rPr>
        <w:t>α</w:t>
      </w:r>
      <w:r w:rsidR="007778C9" w:rsidRPr="00260D1D">
        <w:rPr>
          <w:b/>
          <w:bCs/>
          <w:sz w:val="24"/>
          <w:szCs w:val="24"/>
        </w:rPr>
        <w:t>)</w:t>
      </w:r>
      <w:r w:rsidR="007778C9">
        <w:rPr>
          <w:sz w:val="24"/>
          <w:szCs w:val="24"/>
        </w:rPr>
        <w:t xml:space="preserve"> </w:t>
      </w:r>
      <w:r w:rsidR="007778C9" w:rsidRPr="0041051B">
        <w:rPr>
          <w:sz w:val="24"/>
          <w:szCs w:val="24"/>
        </w:rPr>
        <w:t>Όπως κάθε παραγωγική μονάδα έχει ανάγκη για την κατάρτιση ενός σχεδίου , που αφορά τα έσοδα και τα έξοδά της για την μελλοντική περίοδο και την ομαλή λειτουργία της, όπως οι καταναλωτές προγραμματίζουν τις δαπάνες τους, σε σχέση με το εισόδημά τους σε συγκεκριμένη περίοδο, έτσι και το κράτος καταρτίζει τον Κρατικό Προγραμματισμό με βάσει το κόστος υπηρεσιών που θα παράσχει και τα έσοδα για την κάλυψη αυτών.</w:t>
      </w:r>
    </w:p>
    <w:p w14:paraId="31CF2470" w14:textId="77777777" w:rsidR="00F06965" w:rsidRPr="00F06965" w:rsidRDefault="00F06965" w:rsidP="00260D1D">
      <w:pPr>
        <w:spacing w:line="360" w:lineRule="auto"/>
        <w:jc w:val="both"/>
        <w:rPr>
          <w:sz w:val="24"/>
          <w:szCs w:val="24"/>
        </w:rPr>
      </w:pPr>
    </w:p>
    <w:p w14:paraId="40F3A2DF" w14:textId="5D7B98CB" w:rsidR="007778C9" w:rsidRPr="0058335E" w:rsidRDefault="00260D1D" w:rsidP="00260D1D">
      <w:pPr>
        <w:spacing w:line="360" w:lineRule="auto"/>
        <w:jc w:val="both"/>
        <w:rPr>
          <w:sz w:val="24"/>
          <w:szCs w:val="24"/>
        </w:rPr>
      </w:pPr>
      <w:r w:rsidRPr="00260D1D">
        <w:rPr>
          <w:b/>
          <w:bCs/>
          <w:sz w:val="24"/>
          <w:szCs w:val="24"/>
        </w:rPr>
        <w:t>β</w:t>
      </w:r>
      <w:r w:rsidR="007778C9" w:rsidRPr="00260D1D">
        <w:rPr>
          <w:b/>
          <w:bCs/>
          <w:sz w:val="24"/>
          <w:szCs w:val="24"/>
        </w:rPr>
        <w:t>)</w:t>
      </w:r>
      <w:r w:rsidR="007778C9">
        <w:rPr>
          <w:sz w:val="24"/>
          <w:szCs w:val="24"/>
        </w:rPr>
        <w:t xml:space="preserve"> </w:t>
      </w:r>
      <w:r w:rsidR="007778C9" w:rsidRPr="0058335E">
        <w:rPr>
          <w:sz w:val="24"/>
          <w:szCs w:val="24"/>
        </w:rPr>
        <w:t xml:space="preserve">Μεταξύ του Κρατικού Προγραμματισμού και του προγραμματισμού των ατόμων ή των επιχειρήσεων υπάρχουν δυο σημαντικές διαφορές: </w:t>
      </w:r>
    </w:p>
    <w:p w14:paraId="28BF478C" w14:textId="77777777" w:rsidR="00260D1D" w:rsidRDefault="007778C9" w:rsidP="00260D1D">
      <w:pPr>
        <w:pStyle w:val="a3"/>
        <w:numPr>
          <w:ilvl w:val="0"/>
          <w:numId w:val="1"/>
        </w:numPr>
        <w:spacing w:line="360" w:lineRule="auto"/>
        <w:jc w:val="both"/>
        <w:rPr>
          <w:sz w:val="24"/>
          <w:szCs w:val="24"/>
        </w:rPr>
      </w:pPr>
      <w:r w:rsidRPr="00260D1D">
        <w:rPr>
          <w:sz w:val="24"/>
          <w:szCs w:val="24"/>
        </w:rPr>
        <w:t xml:space="preserve">Τα άτομα και οι ιδιωτικές επιχειρήσεις προβλέπουν πρώτα τα αναμενόμενα έσοδά τους και μετά προγραμματίζουν τις δαπάνες τους. Αντίθετα, το κράτος πρώτα προγραμματίζει το κόστος των υπηρεσιών που θα παράσχει, τα έξοδα δηλαδή, και στη συνέχεια προσδιορίζει τους πόρους που είναι αναγκαίοι, τα έσοδα δηλαδή, για την κάλυψη των εξόδων του. </w:t>
      </w:r>
    </w:p>
    <w:p w14:paraId="14C1C554" w14:textId="6F4798D6" w:rsidR="007778C9" w:rsidRPr="00260D1D" w:rsidRDefault="007778C9" w:rsidP="00260D1D">
      <w:pPr>
        <w:pStyle w:val="a3"/>
        <w:numPr>
          <w:ilvl w:val="0"/>
          <w:numId w:val="1"/>
        </w:numPr>
        <w:spacing w:line="360" w:lineRule="auto"/>
        <w:jc w:val="both"/>
        <w:rPr>
          <w:sz w:val="24"/>
          <w:szCs w:val="24"/>
        </w:rPr>
      </w:pPr>
      <w:r w:rsidRPr="00260D1D">
        <w:rPr>
          <w:sz w:val="24"/>
          <w:szCs w:val="24"/>
        </w:rPr>
        <w:t>Ο προγραμματισμός των εσόδων - εξόδων, από τα άτομα ή τις ιδιωτικές επιχειρήσεις, έχει ως σκοπό την προσωπική ωφέλεια, αντίθετα με τον Κρατικό Προγραμματισμό, που έχει ως στόχο τη μεγιστοποίηση της κοινωνικής ευημερίας.</w:t>
      </w:r>
    </w:p>
    <w:p w14:paraId="5F7A3D98" w14:textId="77777777" w:rsidR="000D1383" w:rsidRDefault="000D1383" w:rsidP="00260D1D">
      <w:pPr>
        <w:spacing w:line="360" w:lineRule="auto"/>
      </w:pPr>
    </w:p>
    <w:sectPr w:rsidR="000D13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pg-1ffe">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3433A"/>
    <w:multiLevelType w:val="hybridMultilevel"/>
    <w:tmpl w:val="9906230A"/>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3169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65"/>
    <w:rsid w:val="000D1383"/>
    <w:rsid w:val="00260D1D"/>
    <w:rsid w:val="00327674"/>
    <w:rsid w:val="00492016"/>
    <w:rsid w:val="006D2610"/>
    <w:rsid w:val="007778C9"/>
    <w:rsid w:val="00AE4679"/>
    <w:rsid w:val="00BB0201"/>
    <w:rsid w:val="00F069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732D"/>
  <w15:chartTrackingRefBased/>
  <w15:docId w15:val="{86ED6C62-B23E-4FFD-A865-4FC79A07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9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902955">
      <w:bodyDiv w:val="1"/>
      <w:marLeft w:val="0"/>
      <w:marRight w:val="0"/>
      <w:marTop w:val="0"/>
      <w:marBottom w:val="0"/>
      <w:divBdr>
        <w:top w:val="none" w:sz="0" w:space="0" w:color="auto"/>
        <w:left w:val="none" w:sz="0" w:space="0" w:color="auto"/>
        <w:bottom w:val="none" w:sz="0" w:space="0" w:color="auto"/>
        <w:right w:val="none" w:sz="0" w:space="0" w:color="auto"/>
      </w:divBdr>
    </w:div>
    <w:div w:id="618218892">
      <w:bodyDiv w:val="1"/>
      <w:marLeft w:val="0"/>
      <w:marRight w:val="0"/>
      <w:marTop w:val="0"/>
      <w:marBottom w:val="0"/>
      <w:divBdr>
        <w:top w:val="none" w:sz="0" w:space="0" w:color="auto"/>
        <w:left w:val="none" w:sz="0" w:space="0" w:color="auto"/>
        <w:bottom w:val="none" w:sz="0" w:space="0" w:color="auto"/>
        <w:right w:val="none" w:sz="0" w:space="0" w:color="auto"/>
      </w:divBdr>
    </w:div>
    <w:div w:id="1850485431">
      <w:bodyDiv w:val="1"/>
      <w:marLeft w:val="0"/>
      <w:marRight w:val="0"/>
      <w:marTop w:val="0"/>
      <w:marBottom w:val="0"/>
      <w:divBdr>
        <w:top w:val="none" w:sz="0" w:space="0" w:color="auto"/>
        <w:left w:val="none" w:sz="0" w:space="0" w:color="auto"/>
        <w:bottom w:val="none" w:sz="0" w:space="0" w:color="auto"/>
        <w:right w:val="none" w:sz="0" w:space="0" w:color="auto"/>
      </w:divBdr>
    </w:div>
    <w:div w:id="186293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1002</Characters>
  <Application>Microsoft Office Word</Application>
  <DocSecurity>4</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ΓΕΩΡΓΙΑ ΓΚΟΡΟΓΙΑ</dc:creator>
  <cp:keywords/>
  <dc:description/>
  <cp:lastModifiedBy>ΓΕΩΡΓΙΑ ΓΚΟΡΟΓΙΑ</cp:lastModifiedBy>
  <cp:revision>2</cp:revision>
  <dcterms:created xsi:type="dcterms:W3CDTF">2023-03-29T17:08:00Z</dcterms:created>
  <dcterms:modified xsi:type="dcterms:W3CDTF">2023-03-29T17:08:00Z</dcterms:modified>
</cp:coreProperties>
</file>