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AB6E6" w14:textId="77777777" w:rsidR="00A52981" w:rsidRPr="00616E43" w:rsidRDefault="00A52981" w:rsidP="00A52981">
      <w:pPr>
        <w:spacing w:line="360" w:lineRule="auto"/>
        <w:rPr>
          <w:b/>
          <w:sz w:val="24"/>
          <w:szCs w:val="24"/>
        </w:rPr>
      </w:pPr>
      <w:r w:rsidRPr="00616E43">
        <w:rPr>
          <w:b/>
          <w:sz w:val="24"/>
          <w:szCs w:val="24"/>
        </w:rPr>
        <w:t>ΕΝΔΕΙΚΤΙΚΕΣ ΑΠΑΝΤΗΣΕΙΣ</w:t>
      </w:r>
    </w:p>
    <w:p w14:paraId="4797783C" w14:textId="14B824E3" w:rsidR="00A52981" w:rsidRDefault="00A52981" w:rsidP="00A52981">
      <w:pPr>
        <w:spacing w:line="360" w:lineRule="auto"/>
        <w:rPr>
          <w:b/>
          <w:sz w:val="24"/>
          <w:szCs w:val="24"/>
          <w:vertAlign w:val="superscript"/>
        </w:rPr>
      </w:pPr>
      <w:r w:rsidRPr="00616E43">
        <w:rPr>
          <w:b/>
          <w:sz w:val="24"/>
          <w:szCs w:val="24"/>
        </w:rPr>
        <w:t xml:space="preserve">ΘΕΜΑ </w:t>
      </w:r>
      <w:r w:rsidR="00C80D68">
        <w:rPr>
          <w:b/>
          <w:sz w:val="24"/>
          <w:szCs w:val="24"/>
        </w:rPr>
        <w:t>2</w:t>
      </w:r>
      <w:r w:rsidRPr="00616E43">
        <w:rPr>
          <w:b/>
          <w:sz w:val="24"/>
          <w:szCs w:val="24"/>
          <w:vertAlign w:val="superscript"/>
        </w:rPr>
        <w:t>ο</w:t>
      </w:r>
    </w:p>
    <w:p w14:paraId="4D4A17D4" w14:textId="02A13FC4" w:rsidR="0051041B" w:rsidRPr="00346A64" w:rsidRDefault="008B23A3" w:rsidP="0051041B">
      <w:pPr>
        <w:spacing w:line="360" w:lineRule="auto"/>
        <w:jc w:val="both"/>
        <w:rPr>
          <w:sz w:val="24"/>
          <w:szCs w:val="24"/>
        </w:rPr>
      </w:pPr>
      <w:r w:rsidRPr="008B23A3">
        <w:rPr>
          <w:b/>
          <w:bCs/>
          <w:sz w:val="24"/>
          <w:szCs w:val="24"/>
        </w:rPr>
        <w:t>α</w:t>
      </w:r>
      <w:r w:rsidR="0051041B" w:rsidRPr="008B23A3">
        <w:rPr>
          <w:b/>
          <w:bCs/>
          <w:sz w:val="24"/>
          <w:szCs w:val="24"/>
        </w:rPr>
        <w:t>)</w:t>
      </w:r>
      <w:r w:rsidR="0051041B">
        <w:rPr>
          <w:sz w:val="24"/>
          <w:szCs w:val="24"/>
        </w:rPr>
        <w:t xml:space="preserve"> </w:t>
      </w:r>
      <w:r w:rsidR="0051041B" w:rsidRPr="00346A64">
        <w:rPr>
          <w:sz w:val="24"/>
          <w:szCs w:val="24"/>
        </w:rPr>
        <w:t>Προϋπολογισμός είναι ο νόμος με τον οποίο προσδιορίζονται τα δημόσια έσοδα και καθορίζονται τα όρια των εξόδων του κράτους για κάθε οικονομικό έτος. Με τον προϋπολογισμό προσδιορίζονται τα δημόσια έσοδα και τα όρια των εξόδων του κράτους. Αναφέρεται δηλαδή στο μέλλον και μάλιστα στο επόμενο έτος.</w:t>
      </w:r>
    </w:p>
    <w:p w14:paraId="714AC2A7" w14:textId="7F17ECFC" w:rsidR="0051041B" w:rsidRDefault="0051041B" w:rsidP="00FD12A3">
      <w:pPr>
        <w:spacing w:line="360" w:lineRule="auto"/>
        <w:jc w:val="right"/>
        <w:rPr>
          <w:rFonts w:ascii="Calibri" w:hAnsi="Calibri"/>
          <w:b/>
          <w:color w:val="000000"/>
          <w:sz w:val="24"/>
          <w:szCs w:val="24"/>
        </w:rPr>
      </w:pPr>
    </w:p>
    <w:p w14:paraId="2DE4E36E" w14:textId="34DFF8A5" w:rsidR="0051041B" w:rsidRPr="00346A64" w:rsidRDefault="008B23A3" w:rsidP="0051041B">
      <w:pPr>
        <w:spacing w:line="360" w:lineRule="auto"/>
        <w:jc w:val="both"/>
        <w:rPr>
          <w:sz w:val="24"/>
          <w:szCs w:val="24"/>
        </w:rPr>
      </w:pPr>
      <w:r w:rsidRPr="008B23A3">
        <w:rPr>
          <w:b/>
          <w:bCs/>
          <w:sz w:val="24"/>
          <w:szCs w:val="24"/>
        </w:rPr>
        <w:t>β</w:t>
      </w:r>
      <w:r w:rsidR="0051041B" w:rsidRPr="008B23A3">
        <w:rPr>
          <w:b/>
          <w:bCs/>
          <w:sz w:val="24"/>
          <w:szCs w:val="24"/>
        </w:rPr>
        <w:t>)</w:t>
      </w:r>
      <w:r w:rsidR="0051041B">
        <w:rPr>
          <w:sz w:val="24"/>
          <w:szCs w:val="24"/>
        </w:rPr>
        <w:t xml:space="preserve"> </w:t>
      </w:r>
      <w:r w:rsidR="0051041B" w:rsidRPr="00346A64">
        <w:rPr>
          <w:sz w:val="24"/>
          <w:szCs w:val="24"/>
        </w:rPr>
        <w:t xml:space="preserve">Ο προϋπολογισμός προσδιορίζει τα δημόσια έσοδα και τα όρια των εξόδων του κράτους. </w:t>
      </w:r>
    </w:p>
    <w:p w14:paraId="4D91D045" w14:textId="77777777" w:rsidR="003D1999" w:rsidRDefault="0051041B" w:rsidP="0051041B">
      <w:pPr>
        <w:spacing w:line="360" w:lineRule="auto"/>
        <w:jc w:val="both"/>
        <w:rPr>
          <w:sz w:val="24"/>
          <w:szCs w:val="24"/>
        </w:rPr>
      </w:pPr>
      <w:r w:rsidRPr="00346A64">
        <w:rPr>
          <w:sz w:val="24"/>
          <w:szCs w:val="24"/>
        </w:rPr>
        <w:t>Ο Δημόσιος  Απολογισμός εμφανίζει τα αποτελέσματα της εκτέλεσης του Προϋπολογισμού των εσόδων και εξόδων του Κράτους κατά το προηγούμενο οικονομικό έτος.</w:t>
      </w:r>
    </w:p>
    <w:p w14:paraId="1E9B8185" w14:textId="10ACBB15" w:rsidR="0051041B" w:rsidRDefault="0051041B" w:rsidP="0051041B">
      <w:pPr>
        <w:spacing w:line="360" w:lineRule="auto"/>
        <w:jc w:val="both"/>
        <w:rPr>
          <w:sz w:val="24"/>
          <w:szCs w:val="24"/>
        </w:rPr>
      </w:pPr>
      <w:r w:rsidRPr="00346A64">
        <w:rPr>
          <w:sz w:val="24"/>
          <w:szCs w:val="24"/>
        </w:rPr>
        <w:t xml:space="preserve"> Έτσι, ενώ ο προϋπολογισμός αναφέρεται στο μέλλον, ο απολογισμός αναφέρεται στο παρελθόν</w:t>
      </w:r>
      <w:r>
        <w:rPr>
          <w:sz w:val="24"/>
          <w:szCs w:val="24"/>
        </w:rPr>
        <w:t>.</w:t>
      </w:r>
    </w:p>
    <w:p w14:paraId="66549FFB" w14:textId="77777777" w:rsidR="0051041B" w:rsidRPr="00346A64" w:rsidRDefault="0051041B" w:rsidP="0051041B">
      <w:pPr>
        <w:spacing w:line="360" w:lineRule="auto"/>
        <w:jc w:val="right"/>
        <w:rPr>
          <w:b/>
          <w:bCs/>
          <w:sz w:val="24"/>
          <w:szCs w:val="24"/>
        </w:rPr>
      </w:pPr>
    </w:p>
    <w:p w14:paraId="7CA7012C" w14:textId="77777777" w:rsidR="0051041B" w:rsidRDefault="0051041B" w:rsidP="0051041B">
      <w:pPr>
        <w:spacing w:line="360" w:lineRule="auto"/>
        <w:jc w:val="both"/>
        <w:rPr>
          <w:rFonts w:ascii="Calibri" w:hAnsi="Calibri"/>
          <w:b/>
          <w:color w:val="000000"/>
          <w:sz w:val="24"/>
          <w:szCs w:val="24"/>
        </w:rPr>
      </w:pPr>
    </w:p>
    <w:p w14:paraId="669AF12A" w14:textId="77777777" w:rsidR="00BA3DE4" w:rsidRDefault="00BA3DE4" w:rsidP="00A52981">
      <w:pPr>
        <w:spacing w:line="360" w:lineRule="auto"/>
        <w:jc w:val="both"/>
        <w:rPr>
          <w:sz w:val="24"/>
          <w:szCs w:val="24"/>
        </w:rPr>
      </w:pPr>
    </w:p>
    <w:p w14:paraId="716553F6" w14:textId="77777777" w:rsidR="008876C8" w:rsidRDefault="008876C8"/>
    <w:sectPr w:rsidR="00887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13124014">
    <w:abstractNumId w:val="1"/>
  </w:num>
  <w:num w:numId="2" w16cid:durableId="1008018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056CDF"/>
    <w:rsid w:val="00167496"/>
    <w:rsid w:val="00287DA4"/>
    <w:rsid w:val="002B1726"/>
    <w:rsid w:val="003D1999"/>
    <w:rsid w:val="0051041B"/>
    <w:rsid w:val="006B3D2A"/>
    <w:rsid w:val="008876C8"/>
    <w:rsid w:val="008B23A3"/>
    <w:rsid w:val="00A52981"/>
    <w:rsid w:val="00BA3DE4"/>
    <w:rsid w:val="00C80D68"/>
    <w:rsid w:val="00FD1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7FE1"/>
  <w15:docId w15:val="{C7DDA77C-866B-47C5-B413-0823F53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564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ΓΕΩΡΓΙΑ ΓΚΟΡΟΓΙΑ</cp:lastModifiedBy>
  <cp:revision>3</cp:revision>
  <dcterms:created xsi:type="dcterms:W3CDTF">2023-03-29T11:57:00Z</dcterms:created>
  <dcterms:modified xsi:type="dcterms:W3CDTF">2023-03-29T16:56:00Z</dcterms:modified>
</cp:coreProperties>
</file>