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D2D8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C82684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14:paraId="49AF4E88" w14:textId="3F37F481" w:rsidR="00C356BB" w:rsidRPr="00735E06" w:rsidRDefault="004F6AD2" w:rsidP="00C356BB">
      <w:pPr>
        <w:spacing w:line="360" w:lineRule="auto"/>
        <w:jc w:val="both"/>
        <w:rPr>
          <w:sz w:val="24"/>
          <w:szCs w:val="24"/>
        </w:rPr>
      </w:pPr>
      <w:r w:rsidRPr="004F6AD2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C356BB" w:rsidRPr="00C356BB">
        <w:rPr>
          <w:rFonts w:ascii="Calibri" w:hAnsi="Calibri"/>
          <w:bCs/>
          <w:color w:val="000000"/>
          <w:sz w:val="24"/>
          <w:szCs w:val="24"/>
        </w:rPr>
        <w:t>Ένας από τους πολλούς ορισμούς που έχουν δοθεί για την Εφοδιαστική Αλυσίδα είναι:</w:t>
      </w:r>
      <w:r w:rsidR="00C356BB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C356BB" w:rsidRPr="00C356BB">
        <w:rPr>
          <w:i/>
          <w:iCs/>
          <w:sz w:val="24"/>
          <w:szCs w:val="24"/>
        </w:rPr>
        <w:t>«Η Εφοδιαστική Αλυσίδα θεωρείται ως το δίκτυο των οργανισμών ή επιχειρήσεων που συμμετέχουν, μέσω συνεχών και αμφίδρομων αλληλεπιδράσεων, σε διαδικασίες που προσθέτουν αξία στα προϊόντα / υπηρεσίες που παρέχονται στον τελικό πελάτη»</w:t>
      </w:r>
      <w:r w:rsidR="00B17D21" w:rsidRPr="00B17D21">
        <w:rPr>
          <w:i/>
          <w:iCs/>
          <w:sz w:val="24"/>
          <w:szCs w:val="24"/>
        </w:rPr>
        <w:t xml:space="preserve">. </w:t>
      </w:r>
      <w:r w:rsidR="00C356BB" w:rsidRPr="00735E06">
        <w:rPr>
          <w:sz w:val="24"/>
          <w:szCs w:val="24"/>
        </w:rPr>
        <w:t>Αναλύστε τον παραπάνω ορισμό.</w:t>
      </w:r>
    </w:p>
    <w:p w14:paraId="65649BBC" w14:textId="77777777" w:rsidR="00C356BB" w:rsidRPr="00C356BB" w:rsidRDefault="00C356BB" w:rsidP="00C356BB">
      <w:pPr>
        <w:spacing w:line="360" w:lineRule="auto"/>
        <w:jc w:val="both"/>
        <w:rPr>
          <w:rFonts w:ascii="Calibri" w:hAnsi="Calibri"/>
          <w:b/>
          <w:i/>
          <w:iCs/>
          <w:color w:val="000000"/>
          <w:sz w:val="24"/>
          <w:szCs w:val="24"/>
          <w:vertAlign w:val="superscript"/>
        </w:rPr>
      </w:pPr>
    </w:p>
    <w:p w14:paraId="5FB75D74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96633B">
        <w:rPr>
          <w:rFonts w:ascii="Calibri" w:hAnsi="Calibri"/>
          <w:b/>
          <w:color w:val="000000"/>
          <w:sz w:val="24"/>
          <w:szCs w:val="24"/>
        </w:rPr>
        <w:t>2</w:t>
      </w:r>
      <w:r w:rsidR="00C356BB">
        <w:rPr>
          <w:rFonts w:ascii="Calibri" w:hAnsi="Calibri"/>
          <w:b/>
          <w:color w:val="000000"/>
          <w:sz w:val="24"/>
          <w:szCs w:val="24"/>
        </w:rPr>
        <w:t>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18890309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5B462637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2D3503CB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65DF473B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41BC7D06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771519CE" w14:textId="77777777"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7F8BF0BD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369F7B12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F41377C" w14:textId="77777777"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23FA50A3" w14:textId="77777777"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14:paraId="54F446B8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14:paraId="3A49E1F4" w14:textId="77777777"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D2"/>
    <w:rsid w:val="001A5E4D"/>
    <w:rsid w:val="00287DA4"/>
    <w:rsid w:val="003A791E"/>
    <w:rsid w:val="004F6AD2"/>
    <w:rsid w:val="00641486"/>
    <w:rsid w:val="006D2EF4"/>
    <w:rsid w:val="00735E06"/>
    <w:rsid w:val="008876C8"/>
    <w:rsid w:val="009625F7"/>
    <w:rsid w:val="0096633B"/>
    <w:rsid w:val="00B17D21"/>
    <w:rsid w:val="00BB6335"/>
    <w:rsid w:val="00C356BB"/>
    <w:rsid w:val="00C82684"/>
    <w:rsid w:val="00EA151C"/>
    <w:rsid w:val="00EB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92AB"/>
  <w15:docId w15:val="{47864916-CD96-454D-A55F-837D2B47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2</cp:revision>
  <dcterms:created xsi:type="dcterms:W3CDTF">2022-12-04T09:50:00Z</dcterms:created>
  <dcterms:modified xsi:type="dcterms:W3CDTF">2022-12-04T09:50:00Z</dcterms:modified>
</cp:coreProperties>
</file>