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154629" w:rsidP="00150D45">
      <w:pPr>
        <w:spacing w:line="360" w:lineRule="auto"/>
        <w:rPr>
          <w:b/>
        </w:rPr>
      </w:pPr>
      <w:r w:rsidRPr="00154629">
        <w:rPr>
          <w:b/>
        </w:rPr>
        <w:t>Ενδεικτική απάντηση</w:t>
      </w:r>
    </w:p>
    <w:p w:rsidR="00154629" w:rsidRDefault="00154629" w:rsidP="00150D45">
      <w:pPr>
        <w:spacing w:line="360" w:lineRule="auto"/>
        <w:rPr>
          <w:b/>
        </w:rPr>
      </w:pPr>
      <w:r>
        <w:rPr>
          <w:b/>
        </w:rPr>
        <w:t>2.1</w:t>
      </w:r>
    </w:p>
    <w:p w:rsidR="00154629" w:rsidRDefault="00154629" w:rsidP="00150D45">
      <w:pPr>
        <w:spacing w:line="360" w:lineRule="auto"/>
      </w:pPr>
      <w:r w:rsidRPr="00154629">
        <w:t>α.</w:t>
      </w:r>
      <w:r>
        <w:t xml:space="preserve"> Η παρουσία του νερού στα τρόφιμα μας ενδιαφέρει:</w:t>
      </w:r>
    </w:p>
    <w:p w:rsidR="00154629" w:rsidRDefault="00154629" w:rsidP="00150D45">
      <w:pPr>
        <w:pStyle w:val="a3"/>
        <w:numPr>
          <w:ilvl w:val="0"/>
          <w:numId w:val="1"/>
        </w:numPr>
        <w:spacing w:line="360" w:lineRule="auto"/>
      </w:pPr>
      <w:r>
        <w:t xml:space="preserve">από μικροβιολογική άποψη, </w:t>
      </w:r>
      <w:r w:rsidR="00144E4A">
        <w:t>γιατί</w:t>
      </w:r>
      <w:r>
        <w:t xml:space="preserve"> τα μικρόβια χρειάζονται νερό, </w:t>
      </w:r>
    </w:p>
    <w:p w:rsidR="00154629" w:rsidRDefault="00154629" w:rsidP="00150D45">
      <w:pPr>
        <w:pStyle w:val="a3"/>
        <w:numPr>
          <w:ilvl w:val="0"/>
          <w:numId w:val="1"/>
        </w:numPr>
        <w:spacing w:line="360" w:lineRule="auto"/>
      </w:pPr>
      <w:r>
        <w:t xml:space="preserve">από χημική άποψη, γιατί διευκολύνει τις χημικές αντιδράσεις και </w:t>
      </w:r>
    </w:p>
    <w:p w:rsidR="00154629" w:rsidRDefault="00154629" w:rsidP="00150D45">
      <w:pPr>
        <w:pStyle w:val="a3"/>
        <w:numPr>
          <w:ilvl w:val="0"/>
          <w:numId w:val="1"/>
        </w:numPr>
        <w:spacing w:line="360" w:lineRule="auto"/>
      </w:pPr>
      <w:r>
        <w:t>από τεχνολογική άποψη, γιατί επηρεάζει την εμφάνιση και συνδυάζεται με τα άλλα θρεπτικά συστατικά.</w:t>
      </w:r>
    </w:p>
    <w:p w:rsidR="00144E4A" w:rsidRDefault="00154629" w:rsidP="00150D45">
      <w:pPr>
        <w:spacing w:line="360" w:lineRule="auto"/>
      </w:pPr>
      <w:r>
        <w:t xml:space="preserve">β. Το ελεύθερο νερό εκφράζεται συνήθως ως </w:t>
      </w:r>
      <w:proofErr w:type="spellStart"/>
      <w:r>
        <w:t>ενεργότητα</w:t>
      </w:r>
      <w:proofErr w:type="spellEnd"/>
      <w:r>
        <w:t xml:space="preserve"> νερού και μετριέται</w:t>
      </w:r>
      <w:r w:rsidR="006905C1">
        <w:t xml:space="preserve"> με ειδικά όργανα,</w:t>
      </w:r>
      <w:r>
        <w:t xml:space="preserve"> σε κλίμακα από 0,0 έως 1,0. </w:t>
      </w:r>
    </w:p>
    <w:p w:rsidR="00150D45" w:rsidRDefault="00154629" w:rsidP="00150D45">
      <w:pPr>
        <w:spacing w:line="360" w:lineRule="auto"/>
        <w:rPr>
          <w:b/>
        </w:rPr>
      </w:pPr>
      <w:r w:rsidRPr="00154629">
        <w:rPr>
          <w:b/>
        </w:rPr>
        <w:t>2.2</w:t>
      </w:r>
    </w:p>
    <w:p w:rsidR="00150D45" w:rsidRPr="00C5270D" w:rsidRDefault="00AC5673" w:rsidP="00C5270D">
      <w:pPr>
        <w:spacing w:line="360" w:lineRule="auto"/>
      </w:pPr>
      <w:r w:rsidRPr="00AC5673">
        <w:t xml:space="preserve">α. </w:t>
      </w:r>
      <w:bookmarkStart w:id="0" w:name="_GoBack"/>
      <w:bookmarkEnd w:id="0"/>
      <w:r w:rsidR="006905C1">
        <w:t xml:space="preserve">1. </w:t>
      </w:r>
      <w:r w:rsidR="00154629">
        <w:t>Β</w:t>
      </w:r>
      <w:r w:rsidR="006905C1">
        <w:t>,  2.Α,  3. Δ,  4. Γ</w:t>
      </w:r>
    </w:p>
    <w:p w:rsidR="00144E4A" w:rsidRDefault="00154629" w:rsidP="00150D45">
      <w:pPr>
        <w:spacing w:line="360" w:lineRule="auto"/>
      </w:pPr>
      <w:r>
        <w:t xml:space="preserve">β. Οι </w:t>
      </w:r>
      <w:r w:rsidRPr="00154629">
        <w:t xml:space="preserve">παραπάνω </w:t>
      </w:r>
      <w:proofErr w:type="spellStart"/>
      <w:r w:rsidRPr="00154629">
        <w:t>ενζυματικές</w:t>
      </w:r>
      <w:proofErr w:type="spellEnd"/>
      <w:r w:rsidRPr="00154629">
        <w:t xml:space="preserve"> μεταβολές</w:t>
      </w:r>
      <w:r w:rsidR="00144E4A">
        <w:t xml:space="preserve"> ονομάζονται ανεπιθύμητες, γιατί</w:t>
      </w:r>
      <w:r>
        <w:t xml:space="preserve"> η </w:t>
      </w:r>
      <w:proofErr w:type="spellStart"/>
      <w:r>
        <w:t>ενζυματική</w:t>
      </w:r>
      <w:proofErr w:type="spellEnd"/>
      <w:r>
        <w:t xml:space="preserve"> δράση μπορεί να προκαλέσει μεταβολές του χρώματος, της οσμής, της γεύσης, της υφής, των θρεπτικών ιδιοτήτων και άλλων χαρακτηριστικών που επηρεάζουν την ποιότητα των προϊόντων.</w:t>
      </w:r>
    </w:p>
    <w:sectPr w:rsidR="00144E4A" w:rsidSect="0015462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1765C"/>
    <w:multiLevelType w:val="hybridMultilevel"/>
    <w:tmpl w:val="F6A24C5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7E11C5B"/>
    <w:multiLevelType w:val="hybridMultilevel"/>
    <w:tmpl w:val="48C4FA7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24514"/>
    <w:multiLevelType w:val="hybridMultilevel"/>
    <w:tmpl w:val="4CA4A0FA"/>
    <w:lvl w:ilvl="0" w:tplc="18C8EE9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64" w:hanging="360"/>
      </w:pPr>
    </w:lvl>
    <w:lvl w:ilvl="2" w:tplc="0408001B" w:tentative="1">
      <w:start w:val="1"/>
      <w:numFmt w:val="lowerRoman"/>
      <w:lvlText w:val="%3."/>
      <w:lvlJc w:val="right"/>
      <w:pPr>
        <w:ind w:left="2484" w:hanging="180"/>
      </w:pPr>
    </w:lvl>
    <w:lvl w:ilvl="3" w:tplc="0408000F" w:tentative="1">
      <w:start w:val="1"/>
      <w:numFmt w:val="decimal"/>
      <w:lvlText w:val="%4."/>
      <w:lvlJc w:val="left"/>
      <w:pPr>
        <w:ind w:left="3204" w:hanging="360"/>
      </w:pPr>
    </w:lvl>
    <w:lvl w:ilvl="4" w:tplc="04080019" w:tentative="1">
      <w:start w:val="1"/>
      <w:numFmt w:val="lowerLetter"/>
      <w:lvlText w:val="%5."/>
      <w:lvlJc w:val="left"/>
      <w:pPr>
        <w:ind w:left="3924" w:hanging="360"/>
      </w:pPr>
    </w:lvl>
    <w:lvl w:ilvl="5" w:tplc="0408001B" w:tentative="1">
      <w:start w:val="1"/>
      <w:numFmt w:val="lowerRoman"/>
      <w:lvlText w:val="%6."/>
      <w:lvlJc w:val="right"/>
      <w:pPr>
        <w:ind w:left="4644" w:hanging="180"/>
      </w:pPr>
    </w:lvl>
    <w:lvl w:ilvl="6" w:tplc="0408000F" w:tentative="1">
      <w:start w:val="1"/>
      <w:numFmt w:val="decimal"/>
      <w:lvlText w:val="%7."/>
      <w:lvlJc w:val="left"/>
      <w:pPr>
        <w:ind w:left="5364" w:hanging="360"/>
      </w:pPr>
    </w:lvl>
    <w:lvl w:ilvl="7" w:tplc="04080019" w:tentative="1">
      <w:start w:val="1"/>
      <w:numFmt w:val="lowerLetter"/>
      <w:lvlText w:val="%8."/>
      <w:lvlJc w:val="left"/>
      <w:pPr>
        <w:ind w:left="6084" w:hanging="360"/>
      </w:pPr>
    </w:lvl>
    <w:lvl w:ilvl="8" w:tplc="0408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629"/>
    <w:rsid w:val="00056983"/>
    <w:rsid w:val="00137935"/>
    <w:rsid w:val="00144E4A"/>
    <w:rsid w:val="00150D45"/>
    <w:rsid w:val="00154629"/>
    <w:rsid w:val="00601C0F"/>
    <w:rsid w:val="006905C1"/>
    <w:rsid w:val="008D76C9"/>
    <w:rsid w:val="00AC5673"/>
    <w:rsid w:val="00BD6944"/>
    <w:rsid w:val="00C5270D"/>
    <w:rsid w:val="00DB6885"/>
    <w:rsid w:val="00FC6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51B5"/>
  <w15:chartTrackingRefBased/>
  <w15:docId w15:val="{BC023EB4-17B0-473E-A8D7-6A48624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15</cp:revision>
  <cp:lastPrinted>2022-11-14T14:18:00Z</cp:lastPrinted>
  <dcterms:created xsi:type="dcterms:W3CDTF">2022-11-03T14:31:00Z</dcterms:created>
  <dcterms:modified xsi:type="dcterms:W3CDTF">2022-11-14T14:19:00Z</dcterms:modified>
</cp:coreProperties>
</file>