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AA1873" w14:textId="77777777" w:rsidR="00DB4317" w:rsidRDefault="00A77823" w:rsidP="00A73721">
      <w:pPr>
        <w:spacing w:after="0" w:line="360" w:lineRule="auto"/>
        <w:jc w:val="both"/>
        <w:rPr>
          <w:b/>
          <w:sz w:val="24"/>
          <w:szCs w:val="24"/>
        </w:rPr>
      </w:pPr>
      <w:r w:rsidRPr="00A37925">
        <w:rPr>
          <w:b/>
          <w:sz w:val="24"/>
          <w:szCs w:val="24"/>
        </w:rPr>
        <w:t>ΘΕΜΑ 2</w:t>
      </w:r>
      <w:r w:rsidRPr="00A37925">
        <w:rPr>
          <w:b/>
          <w:sz w:val="24"/>
          <w:szCs w:val="24"/>
          <w:vertAlign w:val="superscript"/>
        </w:rPr>
        <w:t>ο</w:t>
      </w:r>
      <w:r w:rsidRPr="00A37925">
        <w:rPr>
          <w:b/>
          <w:sz w:val="24"/>
          <w:szCs w:val="24"/>
        </w:rPr>
        <w:t xml:space="preserve"> </w:t>
      </w:r>
    </w:p>
    <w:p w14:paraId="6F4FE50D" w14:textId="77777777" w:rsidR="0079628E" w:rsidRPr="00A37925" w:rsidRDefault="0079628E" w:rsidP="00A73721">
      <w:pPr>
        <w:spacing w:after="0" w:line="360" w:lineRule="auto"/>
        <w:jc w:val="both"/>
        <w:rPr>
          <w:b/>
          <w:sz w:val="24"/>
          <w:szCs w:val="24"/>
        </w:rPr>
      </w:pPr>
    </w:p>
    <w:p w14:paraId="05863310" w14:textId="4C566D1B" w:rsidR="00C2019A" w:rsidRDefault="00A77823" w:rsidP="00A73721">
      <w:pPr>
        <w:spacing w:after="0" w:line="360" w:lineRule="auto"/>
        <w:jc w:val="both"/>
        <w:rPr>
          <w:rStyle w:val="eop"/>
          <w:rFonts w:ascii="Calibri" w:hAnsi="Calibri" w:cs="Calibri"/>
          <w:sz w:val="24"/>
          <w:szCs w:val="24"/>
        </w:rPr>
      </w:pPr>
      <w:r w:rsidRPr="00A73721">
        <w:rPr>
          <w:b/>
          <w:sz w:val="24"/>
          <w:szCs w:val="24"/>
        </w:rPr>
        <w:t>α)</w:t>
      </w:r>
      <w:r w:rsidR="00C2019A">
        <w:rPr>
          <w:b/>
          <w:sz w:val="24"/>
          <w:szCs w:val="24"/>
        </w:rPr>
        <w:t xml:space="preserve"> </w:t>
      </w:r>
      <w:r w:rsidR="00C2019A">
        <w:rPr>
          <w:rStyle w:val="eop"/>
          <w:rFonts w:ascii="Calibri" w:hAnsi="Calibri" w:cs="Calibri"/>
          <w:sz w:val="24"/>
          <w:szCs w:val="24"/>
        </w:rPr>
        <w:t>Να χαρακτηρίσετε</w:t>
      </w:r>
      <w:r w:rsidR="00EB1FE1" w:rsidRPr="00EB1FE1">
        <w:rPr>
          <w:rStyle w:val="eop"/>
          <w:rFonts w:ascii="Calibri" w:hAnsi="Calibri" w:cs="Calibri"/>
          <w:sz w:val="24"/>
          <w:szCs w:val="24"/>
        </w:rPr>
        <w:t xml:space="preserve"> </w:t>
      </w:r>
      <w:r w:rsidR="00EB1FE1">
        <w:rPr>
          <w:rStyle w:val="eop"/>
          <w:rFonts w:ascii="Calibri" w:hAnsi="Calibri" w:cs="Calibri"/>
          <w:sz w:val="24"/>
          <w:szCs w:val="24"/>
        </w:rPr>
        <w:t xml:space="preserve">ως σωστές (Σ) ή λάθος (Λ) </w:t>
      </w:r>
      <w:r w:rsidR="00C2019A">
        <w:rPr>
          <w:rStyle w:val="eop"/>
          <w:rFonts w:ascii="Calibri" w:hAnsi="Calibri" w:cs="Calibri"/>
          <w:sz w:val="24"/>
          <w:szCs w:val="24"/>
        </w:rPr>
        <w:t xml:space="preserve"> τις παρακάτω </w:t>
      </w:r>
      <w:r w:rsidR="00EB1FE1">
        <w:rPr>
          <w:rStyle w:val="eop"/>
          <w:rFonts w:ascii="Calibri" w:hAnsi="Calibri" w:cs="Calibri"/>
          <w:sz w:val="24"/>
          <w:szCs w:val="24"/>
        </w:rPr>
        <w:t>προτάσεις</w:t>
      </w:r>
      <w:r w:rsidR="008912DB">
        <w:rPr>
          <w:rStyle w:val="eop"/>
          <w:rFonts w:ascii="Calibri" w:hAnsi="Calibri" w:cs="Calibri"/>
          <w:sz w:val="24"/>
          <w:szCs w:val="24"/>
        </w:rPr>
        <w:t>:</w:t>
      </w:r>
    </w:p>
    <w:p w14:paraId="1B9881E3" w14:textId="77777777" w:rsidR="0079628E" w:rsidRDefault="0079628E" w:rsidP="00A73721">
      <w:pPr>
        <w:spacing w:after="0" w:line="360" w:lineRule="auto"/>
        <w:jc w:val="both"/>
        <w:rPr>
          <w:rStyle w:val="eop"/>
          <w:rFonts w:ascii="Calibri" w:hAnsi="Calibri" w:cs="Calibri"/>
          <w:sz w:val="24"/>
          <w:szCs w:val="24"/>
        </w:rPr>
      </w:pPr>
    </w:p>
    <w:p w14:paraId="3C87B09B" w14:textId="2AA47462" w:rsidR="005E57B6" w:rsidRDefault="005E57B6" w:rsidP="00EB1FE1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Style w:val="eop"/>
          <w:rFonts w:ascii="Calibri" w:hAnsi="Calibri" w:cs="Calibri"/>
          <w:sz w:val="24"/>
          <w:szCs w:val="24"/>
        </w:rPr>
      </w:pPr>
      <w:r w:rsidRPr="00EB1FE1">
        <w:rPr>
          <w:rStyle w:val="eop"/>
          <w:rFonts w:ascii="Calibri" w:hAnsi="Calibri" w:cs="Calibri"/>
          <w:sz w:val="24"/>
          <w:szCs w:val="24"/>
        </w:rPr>
        <w:t>Η δημιουργία της οικογένειας είναι η πρωταρχική μορφή σχέσεων μεταξύ των ανθρώπων</w:t>
      </w:r>
      <w:r w:rsidR="008912DB">
        <w:rPr>
          <w:rStyle w:val="eop"/>
          <w:rFonts w:ascii="Calibri" w:hAnsi="Calibri" w:cs="Calibri"/>
          <w:sz w:val="24"/>
          <w:szCs w:val="24"/>
        </w:rPr>
        <w:t>.</w:t>
      </w:r>
    </w:p>
    <w:p w14:paraId="2862B67E" w14:textId="6A726CA3" w:rsidR="007D4C25" w:rsidRDefault="005E57B6" w:rsidP="00A73721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Style w:val="eop"/>
          <w:rFonts w:ascii="Calibri" w:hAnsi="Calibri" w:cs="Calibri"/>
          <w:sz w:val="24"/>
          <w:szCs w:val="24"/>
        </w:rPr>
      </w:pPr>
      <w:r w:rsidRPr="00EB1FE1">
        <w:rPr>
          <w:rStyle w:val="eop"/>
          <w:rFonts w:ascii="Calibri" w:hAnsi="Calibri" w:cs="Calibri"/>
          <w:sz w:val="24"/>
          <w:szCs w:val="24"/>
        </w:rPr>
        <w:t xml:space="preserve"> </w:t>
      </w:r>
      <w:r w:rsidR="007D4C25" w:rsidRPr="00EB1FE1">
        <w:rPr>
          <w:rStyle w:val="eop"/>
          <w:rFonts w:ascii="Calibri" w:hAnsi="Calibri" w:cs="Calibri"/>
          <w:sz w:val="24"/>
          <w:szCs w:val="24"/>
        </w:rPr>
        <w:t xml:space="preserve">Στους παλαιολιθικούς και στους νεολιθικούς  χρόνους οι κύριες ασχολίες του ανθρώπου είναι η κατεργασία του λίθου, το κυνήγι και κατά κάποιο τρόπο η γεωργία. </w:t>
      </w:r>
    </w:p>
    <w:p w14:paraId="0AD65303" w14:textId="6C600F80" w:rsidR="007D4C25" w:rsidRDefault="007D16E4" w:rsidP="00A73721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Style w:val="eop"/>
          <w:rFonts w:ascii="Calibri" w:hAnsi="Calibri" w:cs="Calibri"/>
          <w:sz w:val="24"/>
          <w:szCs w:val="24"/>
        </w:rPr>
      </w:pPr>
      <w:r w:rsidRPr="00EB1FE1">
        <w:rPr>
          <w:rStyle w:val="eop"/>
          <w:rFonts w:ascii="Calibri" w:hAnsi="Calibri" w:cs="Calibri"/>
          <w:sz w:val="24"/>
          <w:szCs w:val="24"/>
        </w:rPr>
        <w:t>Τα διάφορα ευρήματα, οι ναοί τα ανάκτορα και ειδικά οι περίφημοι κρεμαστοί κήποι, ένα από τα επτά θαύματα του κόσμου, δείχνουν τον υψηλό πολιτισμό των Σουμέριων</w:t>
      </w:r>
      <w:r w:rsidR="006B0D55" w:rsidRPr="00EB1FE1">
        <w:rPr>
          <w:rStyle w:val="eop"/>
          <w:rFonts w:ascii="Calibri" w:hAnsi="Calibri" w:cs="Calibri"/>
          <w:sz w:val="24"/>
          <w:szCs w:val="24"/>
        </w:rPr>
        <w:t>.</w:t>
      </w:r>
    </w:p>
    <w:p w14:paraId="33FAC6E7" w14:textId="2CDD81B4" w:rsidR="006B0D55" w:rsidRDefault="006B0D55" w:rsidP="00A73721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Style w:val="eop"/>
          <w:rFonts w:ascii="Calibri" w:hAnsi="Calibri" w:cs="Calibri"/>
          <w:sz w:val="24"/>
          <w:szCs w:val="24"/>
        </w:rPr>
      </w:pPr>
      <w:r w:rsidRPr="00EB1FE1">
        <w:rPr>
          <w:rStyle w:val="eop"/>
          <w:rFonts w:ascii="Calibri" w:hAnsi="Calibri" w:cs="Calibri"/>
          <w:sz w:val="24"/>
          <w:szCs w:val="24"/>
        </w:rPr>
        <w:t xml:space="preserve"> Η γραφή των Βαβυλώνιων περιείχε πάνω από 600 σημεία επικοινωνίας.</w:t>
      </w:r>
    </w:p>
    <w:p w14:paraId="5ADE1E8F" w14:textId="497D3CCD" w:rsidR="006B0D55" w:rsidRPr="00EB1FE1" w:rsidRDefault="00BD78DE" w:rsidP="00A73721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Style w:val="eop"/>
          <w:rFonts w:ascii="Calibri" w:hAnsi="Calibri" w:cs="Calibri"/>
          <w:sz w:val="24"/>
          <w:szCs w:val="24"/>
        </w:rPr>
      </w:pPr>
      <w:r w:rsidRPr="00EB1FE1">
        <w:rPr>
          <w:rStyle w:val="eop"/>
          <w:rFonts w:ascii="Calibri" w:hAnsi="Calibri" w:cs="Calibri"/>
          <w:sz w:val="24"/>
          <w:szCs w:val="24"/>
        </w:rPr>
        <w:t>Κατά το 17</w:t>
      </w:r>
      <w:r w:rsidRPr="00EB1FE1">
        <w:rPr>
          <w:rStyle w:val="eop"/>
          <w:rFonts w:ascii="Calibri" w:hAnsi="Calibri" w:cs="Calibri"/>
          <w:sz w:val="24"/>
          <w:szCs w:val="24"/>
          <w:vertAlign w:val="superscript"/>
        </w:rPr>
        <w:t>ο</w:t>
      </w:r>
      <w:r w:rsidRPr="00EB1FE1">
        <w:rPr>
          <w:rStyle w:val="eop"/>
          <w:rFonts w:ascii="Calibri" w:hAnsi="Calibri" w:cs="Calibri"/>
          <w:sz w:val="24"/>
          <w:szCs w:val="24"/>
        </w:rPr>
        <w:t xml:space="preserve"> αιώνα, την περίοδο του ορθολογισμού, η κοινή γνώμη επηρεάζεται πολύ από την ανάπτυξη του κινήματος του διαφωτισμού.</w:t>
      </w:r>
    </w:p>
    <w:p w14:paraId="5E78E8E4" w14:textId="56CB926B" w:rsidR="00832C7F" w:rsidRDefault="00B221CF" w:rsidP="0079628E">
      <w:pPr>
        <w:spacing w:after="0" w:line="360" w:lineRule="auto"/>
        <w:jc w:val="right"/>
        <w:rPr>
          <w:rStyle w:val="eop"/>
          <w:rFonts w:ascii="Calibri" w:hAnsi="Calibri" w:cs="Calibri"/>
          <w:b/>
          <w:sz w:val="24"/>
          <w:szCs w:val="24"/>
        </w:rPr>
      </w:pPr>
      <w:r>
        <w:rPr>
          <w:rStyle w:val="eop"/>
          <w:rFonts w:ascii="Calibri" w:hAnsi="Calibri" w:cs="Calibri"/>
          <w:sz w:val="24"/>
          <w:szCs w:val="24"/>
        </w:rPr>
        <w:t xml:space="preserve">                  </w:t>
      </w:r>
      <w:r w:rsidR="007A4447">
        <w:rPr>
          <w:rStyle w:val="eop"/>
          <w:rFonts w:ascii="Calibri" w:hAnsi="Calibri" w:cs="Calibri"/>
          <w:sz w:val="24"/>
          <w:szCs w:val="24"/>
        </w:rPr>
        <w:t xml:space="preserve">                                                  </w:t>
      </w:r>
      <w:r w:rsidR="00824995">
        <w:rPr>
          <w:rStyle w:val="eop"/>
          <w:rFonts w:ascii="Calibri" w:hAnsi="Calibri" w:cs="Calibri"/>
          <w:sz w:val="24"/>
          <w:szCs w:val="24"/>
        </w:rPr>
        <w:t xml:space="preserve">                                      </w:t>
      </w:r>
      <w:r w:rsidR="0079628E">
        <w:rPr>
          <w:rStyle w:val="eop"/>
          <w:rFonts w:ascii="Calibri" w:hAnsi="Calibri" w:cs="Calibri"/>
          <w:sz w:val="24"/>
          <w:szCs w:val="24"/>
        </w:rPr>
        <w:t xml:space="preserve">                               </w:t>
      </w:r>
      <w:r w:rsidR="00824995">
        <w:rPr>
          <w:rStyle w:val="eop"/>
          <w:rFonts w:ascii="Calibri" w:hAnsi="Calibri" w:cs="Calibri"/>
          <w:sz w:val="24"/>
          <w:szCs w:val="24"/>
        </w:rPr>
        <w:t xml:space="preserve">  </w:t>
      </w:r>
      <w:r w:rsidR="007A4447">
        <w:rPr>
          <w:rStyle w:val="eop"/>
          <w:rFonts w:ascii="Calibri" w:hAnsi="Calibri" w:cs="Calibri"/>
          <w:sz w:val="24"/>
          <w:szCs w:val="24"/>
        </w:rPr>
        <w:t xml:space="preserve"> </w:t>
      </w:r>
      <w:r w:rsidR="008912DB">
        <w:rPr>
          <w:rStyle w:val="eop"/>
          <w:rFonts w:ascii="Calibri" w:hAnsi="Calibri" w:cs="Calibri"/>
          <w:sz w:val="24"/>
          <w:szCs w:val="24"/>
        </w:rPr>
        <w:t xml:space="preserve"> </w:t>
      </w:r>
      <w:r w:rsidR="00945BC4" w:rsidRPr="00945BC4">
        <w:rPr>
          <w:rStyle w:val="eop"/>
          <w:rFonts w:ascii="Calibri" w:hAnsi="Calibri" w:cs="Calibri"/>
          <w:b/>
          <w:sz w:val="24"/>
          <w:szCs w:val="24"/>
        </w:rPr>
        <w:t>(Μονάδες 1</w:t>
      </w:r>
      <w:r w:rsidR="00BD78DE">
        <w:rPr>
          <w:rStyle w:val="eop"/>
          <w:rFonts w:ascii="Calibri" w:hAnsi="Calibri" w:cs="Calibri"/>
          <w:b/>
          <w:sz w:val="24"/>
          <w:szCs w:val="24"/>
        </w:rPr>
        <w:t>0</w:t>
      </w:r>
      <w:r w:rsidR="00945BC4" w:rsidRPr="00945BC4">
        <w:rPr>
          <w:rStyle w:val="eop"/>
          <w:rFonts w:ascii="Calibri" w:hAnsi="Calibri" w:cs="Calibri"/>
          <w:b/>
          <w:sz w:val="24"/>
          <w:szCs w:val="24"/>
        </w:rPr>
        <w:t>)</w:t>
      </w:r>
    </w:p>
    <w:p w14:paraId="5F8B4912" w14:textId="61B2D31A" w:rsidR="007A4447" w:rsidRDefault="007A4447" w:rsidP="00A73721">
      <w:pPr>
        <w:spacing w:after="0" w:line="360" w:lineRule="auto"/>
        <w:jc w:val="both"/>
        <w:rPr>
          <w:rStyle w:val="eop"/>
          <w:sz w:val="24"/>
          <w:szCs w:val="24"/>
        </w:rPr>
      </w:pPr>
    </w:p>
    <w:p w14:paraId="24596E4E" w14:textId="5ABCE48B" w:rsidR="00E93D0D" w:rsidRDefault="002661A5" w:rsidP="00A73721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2661A5">
        <w:rPr>
          <w:rFonts w:eastAsiaTheme="minorEastAsia"/>
          <w:b/>
          <w:sz w:val="24"/>
          <w:szCs w:val="24"/>
        </w:rPr>
        <w:t>β)</w:t>
      </w:r>
      <w:r w:rsidR="006779F5">
        <w:rPr>
          <w:rFonts w:eastAsiaTheme="minorEastAsia"/>
          <w:sz w:val="24"/>
          <w:szCs w:val="24"/>
        </w:rPr>
        <w:t xml:space="preserve"> </w:t>
      </w:r>
      <w:r w:rsidR="00E93D0D" w:rsidRPr="00AC3C23">
        <w:rPr>
          <w:rFonts w:eastAsiaTheme="minorEastAsia"/>
          <w:sz w:val="24"/>
          <w:szCs w:val="24"/>
        </w:rPr>
        <w:t>Να γράψετε τους αριθμούς 1, 2, 3</w:t>
      </w:r>
      <w:r w:rsidR="00503EB6">
        <w:rPr>
          <w:rFonts w:eastAsiaTheme="minorEastAsia"/>
          <w:sz w:val="24"/>
          <w:szCs w:val="24"/>
        </w:rPr>
        <w:t>,</w:t>
      </w:r>
      <w:r w:rsidR="008912DB">
        <w:rPr>
          <w:rFonts w:eastAsiaTheme="minorEastAsia"/>
          <w:sz w:val="24"/>
          <w:szCs w:val="24"/>
        </w:rPr>
        <w:t xml:space="preserve"> </w:t>
      </w:r>
      <w:r w:rsidR="00503EB6">
        <w:rPr>
          <w:rFonts w:eastAsiaTheme="minorEastAsia"/>
          <w:sz w:val="24"/>
          <w:szCs w:val="24"/>
        </w:rPr>
        <w:t>4,</w:t>
      </w:r>
      <w:r w:rsidR="008912DB">
        <w:rPr>
          <w:rFonts w:eastAsiaTheme="minorEastAsia"/>
          <w:sz w:val="24"/>
          <w:szCs w:val="24"/>
        </w:rPr>
        <w:t xml:space="preserve"> </w:t>
      </w:r>
      <w:r w:rsidR="00503EB6">
        <w:rPr>
          <w:rFonts w:eastAsiaTheme="minorEastAsia"/>
          <w:sz w:val="24"/>
          <w:szCs w:val="24"/>
        </w:rPr>
        <w:t>5</w:t>
      </w:r>
      <w:r w:rsidR="00E93D0D" w:rsidRPr="00AC3C23">
        <w:rPr>
          <w:rFonts w:eastAsiaTheme="minorEastAsia"/>
          <w:sz w:val="24"/>
          <w:szCs w:val="24"/>
        </w:rPr>
        <w:t xml:space="preserve"> από τη Στήλη Α και δίπλα ένα από τα γράμματα α, β, γ</w:t>
      </w:r>
      <w:r w:rsidR="00503EB6">
        <w:rPr>
          <w:rFonts w:eastAsiaTheme="minorEastAsia"/>
          <w:sz w:val="24"/>
          <w:szCs w:val="24"/>
        </w:rPr>
        <w:t>,</w:t>
      </w:r>
      <w:r w:rsidR="008912DB">
        <w:rPr>
          <w:rFonts w:eastAsiaTheme="minorEastAsia"/>
          <w:sz w:val="24"/>
          <w:szCs w:val="24"/>
        </w:rPr>
        <w:t xml:space="preserve"> </w:t>
      </w:r>
      <w:r w:rsidR="00503EB6">
        <w:rPr>
          <w:rFonts w:eastAsiaTheme="minorEastAsia"/>
          <w:sz w:val="24"/>
          <w:szCs w:val="24"/>
        </w:rPr>
        <w:t>δ,</w:t>
      </w:r>
      <w:r w:rsidR="008912DB">
        <w:rPr>
          <w:rFonts w:eastAsiaTheme="minorEastAsia"/>
          <w:sz w:val="24"/>
          <w:szCs w:val="24"/>
        </w:rPr>
        <w:t xml:space="preserve"> </w:t>
      </w:r>
      <w:r w:rsidR="00503EB6">
        <w:rPr>
          <w:rFonts w:eastAsiaTheme="minorEastAsia"/>
          <w:sz w:val="24"/>
          <w:szCs w:val="24"/>
        </w:rPr>
        <w:t>ε</w:t>
      </w:r>
      <w:r w:rsidR="00E93D0D" w:rsidRPr="00AC3C23">
        <w:rPr>
          <w:rFonts w:eastAsiaTheme="minorEastAsia"/>
          <w:sz w:val="24"/>
          <w:szCs w:val="24"/>
        </w:rPr>
        <w:t xml:space="preserve"> της Στήλης Β που δίνει τη σωστή αντιστοίχιση</w:t>
      </w:r>
      <w:r w:rsidR="0079628E">
        <w:rPr>
          <w:rFonts w:eastAsiaTheme="minorEastAsia"/>
          <w:sz w:val="24"/>
          <w:szCs w:val="24"/>
        </w:rPr>
        <w:t>.</w:t>
      </w:r>
    </w:p>
    <w:p w14:paraId="44BBAFB1" w14:textId="77777777" w:rsidR="0079628E" w:rsidRDefault="0079628E" w:rsidP="00A73721">
      <w:pPr>
        <w:spacing w:after="0" w:line="360" w:lineRule="auto"/>
        <w:jc w:val="both"/>
        <w:rPr>
          <w:rFonts w:eastAsiaTheme="minorEastAsia"/>
          <w:sz w:val="24"/>
          <w:szCs w:val="24"/>
        </w:rPr>
      </w:pPr>
    </w:p>
    <w:tbl>
      <w:tblPr>
        <w:tblStyle w:val="TableGrid"/>
        <w:tblW w:w="9067" w:type="dxa"/>
        <w:jc w:val="center"/>
        <w:tblLook w:val="04A0" w:firstRow="1" w:lastRow="0" w:firstColumn="1" w:lastColumn="0" w:noHBand="0" w:noVBand="1"/>
      </w:tblPr>
      <w:tblGrid>
        <w:gridCol w:w="3397"/>
        <w:gridCol w:w="5670"/>
      </w:tblGrid>
      <w:tr w:rsidR="00E93D0D" w14:paraId="3C120D28" w14:textId="77777777" w:rsidTr="00A36443">
        <w:trPr>
          <w:trHeight w:val="347"/>
          <w:jc w:val="center"/>
        </w:trPr>
        <w:tc>
          <w:tcPr>
            <w:tcW w:w="3397" w:type="dxa"/>
          </w:tcPr>
          <w:p w14:paraId="25DC5D0E" w14:textId="692BDE38" w:rsidR="00E93D0D" w:rsidRPr="000A7E59" w:rsidRDefault="00E93D0D" w:rsidP="00A36443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0A7E59">
              <w:rPr>
                <w:rFonts w:eastAsiaTheme="minorEastAsia"/>
                <w:b/>
                <w:bCs/>
                <w:sz w:val="24"/>
                <w:szCs w:val="24"/>
              </w:rPr>
              <w:t xml:space="preserve">Στήλη </w:t>
            </w:r>
            <w:r>
              <w:rPr>
                <w:rFonts w:eastAsiaTheme="minorEastAsia"/>
                <w:b/>
                <w:bCs/>
                <w:sz w:val="24"/>
                <w:szCs w:val="24"/>
              </w:rPr>
              <w:t>Α</w:t>
            </w:r>
          </w:p>
        </w:tc>
        <w:tc>
          <w:tcPr>
            <w:tcW w:w="5670" w:type="dxa"/>
          </w:tcPr>
          <w:p w14:paraId="11EAB64F" w14:textId="77777777" w:rsidR="00E93D0D" w:rsidRDefault="00E93D0D" w:rsidP="00A36443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0A7E59">
              <w:rPr>
                <w:rFonts w:eastAsiaTheme="minorEastAsia"/>
                <w:b/>
                <w:bCs/>
                <w:sz w:val="24"/>
                <w:szCs w:val="24"/>
              </w:rPr>
              <w:t>Στήλη Β</w:t>
            </w:r>
          </w:p>
          <w:p w14:paraId="7460AE77" w14:textId="017C4FED" w:rsidR="00E93D0D" w:rsidRPr="000A7E59" w:rsidRDefault="00E93D0D" w:rsidP="00A36443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</w:p>
        </w:tc>
      </w:tr>
      <w:tr w:rsidR="00E93D0D" w:rsidRPr="00B3591F" w14:paraId="3D5CA039" w14:textId="77777777" w:rsidTr="00A36443">
        <w:trPr>
          <w:trHeight w:val="2014"/>
          <w:jc w:val="center"/>
        </w:trPr>
        <w:tc>
          <w:tcPr>
            <w:tcW w:w="3397" w:type="dxa"/>
            <w:vAlign w:val="center"/>
          </w:tcPr>
          <w:p w14:paraId="1B8F902D" w14:textId="3BB6A960" w:rsidR="00E93D0D" w:rsidRPr="00B3591F" w:rsidRDefault="00E93D0D" w:rsidP="00A36443">
            <w:pPr>
              <w:pStyle w:val="ListParagraph"/>
              <w:spacing w:after="0" w:line="360" w:lineRule="auto"/>
              <w:ind w:left="0"/>
              <w:rPr>
                <w:rFonts w:cstheme="minorHAnsi"/>
                <w:sz w:val="24"/>
                <w:szCs w:val="24"/>
              </w:rPr>
            </w:pPr>
            <w:r w:rsidRPr="00B3591F">
              <w:rPr>
                <w:rFonts w:cstheme="minorHAnsi"/>
                <w:sz w:val="24"/>
                <w:szCs w:val="24"/>
              </w:rPr>
              <w:t xml:space="preserve">1. </w:t>
            </w:r>
            <w:r w:rsidR="00E15F24">
              <w:rPr>
                <w:rFonts w:cstheme="minorHAnsi"/>
                <w:sz w:val="24"/>
                <w:szCs w:val="24"/>
              </w:rPr>
              <w:t>Αρχαίος Πολιτισμός</w:t>
            </w:r>
          </w:p>
        </w:tc>
        <w:tc>
          <w:tcPr>
            <w:tcW w:w="5670" w:type="dxa"/>
            <w:vAlign w:val="center"/>
          </w:tcPr>
          <w:p w14:paraId="1A15474A" w14:textId="7C6F2B74" w:rsidR="00E93D0D" w:rsidRPr="001D7826" w:rsidRDefault="00E15F24" w:rsidP="0079628E">
            <w:pPr>
              <w:pStyle w:val="ListParagraph"/>
              <w:tabs>
                <w:tab w:val="left" w:pos="284"/>
              </w:tabs>
              <w:spacing w:after="0" w:line="360" w:lineRule="auto"/>
              <w:ind w:left="0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α. Λειτουργία της περίφημης «Αγοράς των Αθηναίων», που ήταν τόπος συζητήσεων, επικοινωνίας,</w:t>
            </w:r>
            <w:r w:rsidR="00110EE2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ενημέρωσης των πολιτών και κυρίως προσανατολισμού της κοινής γνώμης σχετικά με διάφορα πολιτικά θέματα.</w:t>
            </w:r>
          </w:p>
        </w:tc>
      </w:tr>
      <w:tr w:rsidR="00E93D0D" w:rsidRPr="00B3591F" w14:paraId="0C35B09D" w14:textId="77777777" w:rsidTr="00E70406">
        <w:trPr>
          <w:trHeight w:val="700"/>
          <w:jc w:val="center"/>
        </w:trPr>
        <w:tc>
          <w:tcPr>
            <w:tcW w:w="3397" w:type="dxa"/>
            <w:vAlign w:val="center"/>
          </w:tcPr>
          <w:p w14:paraId="257B8958" w14:textId="53F412DF" w:rsidR="00E93D0D" w:rsidRPr="00B3591F" w:rsidRDefault="00E93D0D" w:rsidP="006779F5">
            <w:pPr>
              <w:pStyle w:val="ListParagraph"/>
              <w:spacing w:after="0" w:line="360" w:lineRule="auto"/>
              <w:ind w:left="0"/>
              <w:rPr>
                <w:rFonts w:cstheme="minorHAnsi"/>
                <w:sz w:val="24"/>
                <w:szCs w:val="24"/>
              </w:rPr>
            </w:pPr>
            <w:r w:rsidRPr="00B3591F">
              <w:rPr>
                <w:rFonts w:cstheme="minorHAnsi"/>
                <w:sz w:val="24"/>
                <w:szCs w:val="24"/>
              </w:rPr>
              <w:t xml:space="preserve">2. </w:t>
            </w:r>
            <w:r w:rsidR="00E11D9E">
              <w:rPr>
                <w:rFonts w:cstheme="minorHAnsi"/>
                <w:sz w:val="24"/>
                <w:szCs w:val="24"/>
              </w:rPr>
              <w:t>Ρωμαϊκή</w:t>
            </w:r>
            <w:r w:rsidR="00E15F24">
              <w:rPr>
                <w:rFonts w:cstheme="minorHAnsi"/>
                <w:sz w:val="24"/>
                <w:szCs w:val="24"/>
              </w:rPr>
              <w:t xml:space="preserve"> Εποχή</w:t>
            </w:r>
          </w:p>
        </w:tc>
        <w:tc>
          <w:tcPr>
            <w:tcW w:w="5670" w:type="dxa"/>
          </w:tcPr>
          <w:p w14:paraId="339C3F50" w14:textId="4106187E" w:rsidR="00E93D0D" w:rsidRPr="00E11D9E" w:rsidRDefault="00E93D0D" w:rsidP="0079628E">
            <w:pPr>
              <w:pStyle w:val="ListParagraph"/>
              <w:tabs>
                <w:tab w:val="left" w:pos="284"/>
              </w:tabs>
              <w:spacing w:after="0" w:line="360" w:lineRule="auto"/>
              <w:ind w:left="0"/>
              <w:rPr>
                <w:rFonts w:eastAsiaTheme="minorEastAsia"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β. </w:t>
            </w:r>
            <w:r w:rsidR="00110EE2">
              <w:rPr>
                <w:rFonts w:cstheme="minorHAnsi"/>
                <w:sz w:val="24"/>
                <w:szCs w:val="24"/>
              </w:rPr>
              <w:t>Οι ποιητές και οι διανοούμενοι είναι και αυτοί παράγοντε</w:t>
            </w:r>
            <w:r w:rsidR="008912DB">
              <w:rPr>
                <w:rFonts w:cstheme="minorHAnsi"/>
                <w:sz w:val="24"/>
                <w:szCs w:val="24"/>
              </w:rPr>
              <w:t>ς μεταστροφής της κοινής γνώμης.</w:t>
            </w:r>
            <w:r w:rsidR="00110EE2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E93D0D" w:rsidRPr="00B3591F" w14:paraId="138AC3C3" w14:textId="77777777" w:rsidTr="00E70406">
        <w:trPr>
          <w:trHeight w:val="696"/>
          <w:jc w:val="center"/>
        </w:trPr>
        <w:tc>
          <w:tcPr>
            <w:tcW w:w="3397" w:type="dxa"/>
            <w:vAlign w:val="center"/>
          </w:tcPr>
          <w:p w14:paraId="02C534A1" w14:textId="5DADBC06" w:rsidR="00E93D0D" w:rsidRPr="00B3591F" w:rsidRDefault="00E93D0D" w:rsidP="006779F5">
            <w:pPr>
              <w:pStyle w:val="ListParagraph"/>
              <w:spacing w:after="0" w:line="360" w:lineRule="auto"/>
              <w:ind w:left="0"/>
              <w:rPr>
                <w:rFonts w:cstheme="minorHAnsi"/>
                <w:sz w:val="24"/>
                <w:szCs w:val="24"/>
              </w:rPr>
            </w:pPr>
            <w:r w:rsidRPr="00B3591F">
              <w:rPr>
                <w:rFonts w:cstheme="minorHAnsi"/>
                <w:sz w:val="24"/>
                <w:szCs w:val="24"/>
              </w:rPr>
              <w:t xml:space="preserve">3. </w:t>
            </w:r>
            <w:r w:rsidR="00E15F24">
              <w:rPr>
                <w:rFonts w:cstheme="minorHAnsi"/>
                <w:sz w:val="24"/>
                <w:szCs w:val="24"/>
              </w:rPr>
              <w:t>Μεσαίωνας</w:t>
            </w:r>
          </w:p>
        </w:tc>
        <w:tc>
          <w:tcPr>
            <w:tcW w:w="5670" w:type="dxa"/>
            <w:vAlign w:val="center"/>
          </w:tcPr>
          <w:p w14:paraId="5874CA89" w14:textId="21E664DB" w:rsidR="00E93D0D" w:rsidRPr="001D7826" w:rsidRDefault="00E93D0D" w:rsidP="0079628E">
            <w:pPr>
              <w:pStyle w:val="ListParagraph"/>
              <w:tabs>
                <w:tab w:val="left" w:pos="0"/>
              </w:tabs>
              <w:spacing w:after="0" w:line="360" w:lineRule="auto"/>
              <w:ind w:left="0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γ. </w:t>
            </w:r>
            <w:r w:rsidR="00110EE2">
              <w:rPr>
                <w:rFonts w:cstheme="minorHAnsi"/>
                <w:sz w:val="24"/>
                <w:szCs w:val="24"/>
              </w:rPr>
              <w:t>Εκείνη την εποχή για την μεταστροφή της κοινής γνώμης χρησιμοποιήθηκαν και διάφορα μέσα όπως η ρητορική και το θέατρο</w:t>
            </w:r>
            <w:r w:rsidR="008912DB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C90003" w:rsidRPr="00B3591F" w14:paraId="4A3FADC4" w14:textId="77777777" w:rsidTr="00E70406">
        <w:trPr>
          <w:trHeight w:val="696"/>
          <w:jc w:val="center"/>
        </w:trPr>
        <w:tc>
          <w:tcPr>
            <w:tcW w:w="3397" w:type="dxa"/>
            <w:vAlign w:val="center"/>
          </w:tcPr>
          <w:p w14:paraId="15CE9707" w14:textId="097CF687" w:rsidR="00C90003" w:rsidRPr="00B3591F" w:rsidRDefault="00A36443" w:rsidP="006779F5">
            <w:pPr>
              <w:pStyle w:val="ListParagraph"/>
              <w:spacing w:after="0" w:line="360" w:lineRule="auto"/>
              <w:ind w:left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4. Βυζάντιο</w:t>
            </w:r>
          </w:p>
        </w:tc>
        <w:tc>
          <w:tcPr>
            <w:tcW w:w="5670" w:type="dxa"/>
            <w:vAlign w:val="center"/>
          </w:tcPr>
          <w:p w14:paraId="3184AF23" w14:textId="1EB7D930" w:rsidR="00C90003" w:rsidRDefault="00A36443" w:rsidP="0079628E">
            <w:pPr>
              <w:pStyle w:val="ListParagraph"/>
              <w:tabs>
                <w:tab w:val="left" w:pos="0"/>
              </w:tabs>
              <w:spacing w:after="0"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δ. Ανάπτυξη των παραγωγικών επιχειρήσεων  και παράλληλη επέκταση του εμπορίου</w:t>
            </w:r>
            <w:r w:rsidR="008912DB">
              <w:rPr>
                <w:sz w:val="24"/>
                <w:szCs w:val="24"/>
              </w:rPr>
              <w:t>.</w:t>
            </w:r>
          </w:p>
        </w:tc>
      </w:tr>
      <w:tr w:rsidR="00C90003" w:rsidRPr="00B3591F" w14:paraId="1AF09D1B" w14:textId="77777777" w:rsidTr="00E70406">
        <w:trPr>
          <w:trHeight w:val="696"/>
          <w:jc w:val="center"/>
        </w:trPr>
        <w:tc>
          <w:tcPr>
            <w:tcW w:w="3397" w:type="dxa"/>
            <w:vAlign w:val="center"/>
          </w:tcPr>
          <w:p w14:paraId="36C6536C" w14:textId="479608CE" w:rsidR="00C90003" w:rsidRPr="00A36443" w:rsidRDefault="00A36443" w:rsidP="00A3644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5. Εποχή </w:t>
            </w:r>
            <w:r w:rsidR="0079628E">
              <w:rPr>
                <w:rFonts w:cstheme="minorHAnsi"/>
                <w:sz w:val="24"/>
                <w:szCs w:val="24"/>
              </w:rPr>
              <w:t>Ε</w:t>
            </w:r>
            <w:r>
              <w:rPr>
                <w:rFonts w:cstheme="minorHAnsi"/>
                <w:sz w:val="24"/>
                <w:szCs w:val="24"/>
              </w:rPr>
              <w:t>κβιομηχάνισης</w:t>
            </w:r>
          </w:p>
        </w:tc>
        <w:tc>
          <w:tcPr>
            <w:tcW w:w="5670" w:type="dxa"/>
            <w:vAlign w:val="center"/>
          </w:tcPr>
          <w:p w14:paraId="717B1C11" w14:textId="47E5B1DF" w:rsidR="00C90003" w:rsidRDefault="00A36443" w:rsidP="0079628E">
            <w:pPr>
              <w:pStyle w:val="ListParagraph"/>
              <w:tabs>
                <w:tab w:val="left" w:pos="0"/>
              </w:tabs>
              <w:spacing w:after="0"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ε. </w:t>
            </w:r>
            <w:bookmarkStart w:id="0" w:name="_GoBack"/>
            <w:bookmarkEnd w:id="0"/>
            <w:r>
              <w:rPr>
                <w:sz w:val="24"/>
                <w:szCs w:val="24"/>
              </w:rPr>
              <w:t>Πρωτεύοντα ρόλο στη διαμόρφωση και στην καθοδήγηση της κοινής γνώμης παίζει η Εκκλησία.</w:t>
            </w:r>
          </w:p>
        </w:tc>
      </w:tr>
    </w:tbl>
    <w:p w14:paraId="67131610" w14:textId="77777777" w:rsidR="0079628E" w:rsidRDefault="0079628E" w:rsidP="007B6428">
      <w:pPr>
        <w:spacing w:after="0" w:line="360" w:lineRule="auto"/>
        <w:jc w:val="right"/>
        <w:rPr>
          <w:rStyle w:val="eop"/>
          <w:rFonts w:ascii="Calibri" w:hAnsi="Calibri" w:cs="Calibri"/>
          <w:b/>
          <w:sz w:val="24"/>
          <w:szCs w:val="24"/>
        </w:rPr>
      </w:pPr>
    </w:p>
    <w:p w14:paraId="1E6D4949" w14:textId="0E13BFB0" w:rsidR="00A37925" w:rsidRPr="00A73721" w:rsidRDefault="008912DB" w:rsidP="007B6428">
      <w:pPr>
        <w:spacing w:after="0" w:line="360" w:lineRule="auto"/>
        <w:jc w:val="right"/>
        <w:rPr>
          <w:rStyle w:val="eop"/>
          <w:rFonts w:ascii="Calibri" w:hAnsi="Calibri" w:cs="Calibri"/>
          <w:sz w:val="24"/>
          <w:szCs w:val="24"/>
        </w:rPr>
      </w:pPr>
      <w:r>
        <w:rPr>
          <w:rStyle w:val="eop"/>
          <w:rFonts w:ascii="Calibri" w:hAnsi="Calibri" w:cs="Calibri"/>
          <w:b/>
          <w:sz w:val="24"/>
          <w:szCs w:val="24"/>
        </w:rPr>
        <w:t xml:space="preserve"> </w:t>
      </w:r>
      <w:r w:rsidR="00E11D9E" w:rsidRPr="00945BC4">
        <w:rPr>
          <w:rStyle w:val="eop"/>
          <w:rFonts w:ascii="Calibri" w:hAnsi="Calibri" w:cs="Calibri"/>
          <w:b/>
          <w:sz w:val="24"/>
          <w:szCs w:val="24"/>
        </w:rPr>
        <w:t>(Μονάδες 1</w:t>
      </w:r>
      <w:r w:rsidR="00E11D9E">
        <w:rPr>
          <w:rStyle w:val="eop"/>
          <w:rFonts w:ascii="Calibri" w:hAnsi="Calibri" w:cs="Calibri"/>
          <w:b/>
          <w:sz w:val="24"/>
          <w:szCs w:val="24"/>
        </w:rPr>
        <w:t>5</w:t>
      </w:r>
      <w:r w:rsidR="00E11D9E" w:rsidRPr="00945BC4">
        <w:rPr>
          <w:rStyle w:val="eop"/>
          <w:rFonts w:ascii="Calibri" w:hAnsi="Calibri" w:cs="Calibri"/>
          <w:b/>
          <w:sz w:val="24"/>
          <w:szCs w:val="24"/>
        </w:rPr>
        <w:t>)</w:t>
      </w:r>
      <w:r w:rsidR="00B221CF">
        <w:rPr>
          <w:rStyle w:val="eop"/>
          <w:rFonts w:ascii="Calibri" w:hAnsi="Calibri" w:cs="Calibri"/>
          <w:sz w:val="24"/>
          <w:szCs w:val="24"/>
        </w:rPr>
        <w:t xml:space="preserve"> </w:t>
      </w:r>
      <w:r w:rsidR="007A4447">
        <w:rPr>
          <w:rStyle w:val="eop"/>
          <w:rFonts w:ascii="Calibri" w:hAnsi="Calibri" w:cs="Calibri"/>
          <w:sz w:val="24"/>
          <w:szCs w:val="24"/>
        </w:rPr>
        <w:t xml:space="preserve">                                                                                                                    </w:t>
      </w:r>
    </w:p>
    <w:sectPr w:rsidR="00A37925" w:rsidRPr="00A73721" w:rsidSect="002661A5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D423A"/>
    <w:multiLevelType w:val="hybridMultilevel"/>
    <w:tmpl w:val="F2C070E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C63F91"/>
    <w:multiLevelType w:val="hybridMultilevel"/>
    <w:tmpl w:val="A8F2E97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905"/>
    <w:rsid w:val="00062773"/>
    <w:rsid w:val="00110EE2"/>
    <w:rsid w:val="001176C9"/>
    <w:rsid w:val="002661A5"/>
    <w:rsid w:val="00331004"/>
    <w:rsid w:val="00353006"/>
    <w:rsid w:val="00503EB6"/>
    <w:rsid w:val="005B1D99"/>
    <w:rsid w:val="005E57B6"/>
    <w:rsid w:val="006779F5"/>
    <w:rsid w:val="006813CC"/>
    <w:rsid w:val="006B0D55"/>
    <w:rsid w:val="00777AB8"/>
    <w:rsid w:val="0079628E"/>
    <w:rsid w:val="007A4447"/>
    <w:rsid w:val="007B6428"/>
    <w:rsid w:val="007C585C"/>
    <w:rsid w:val="007D16E4"/>
    <w:rsid w:val="007D4C25"/>
    <w:rsid w:val="00824995"/>
    <w:rsid w:val="00832C7F"/>
    <w:rsid w:val="008912DB"/>
    <w:rsid w:val="00945BC4"/>
    <w:rsid w:val="009952BC"/>
    <w:rsid w:val="009A44F6"/>
    <w:rsid w:val="009D6E73"/>
    <w:rsid w:val="00A13905"/>
    <w:rsid w:val="00A36443"/>
    <w:rsid w:val="00A37925"/>
    <w:rsid w:val="00A4111B"/>
    <w:rsid w:val="00A64532"/>
    <w:rsid w:val="00A73721"/>
    <w:rsid w:val="00A74030"/>
    <w:rsid w:val="00A77823"/>
    <w:rsid w:val="00AF0BE3"/>
    <w:rsid w:val="00B221CF"/>
    <w:rsid w:val="00BD78DE"/>
    <w:rsid w:val="00C2019A"/>
    <w:rsid w:val="00C90003"/>
    <w:rsid w:val="00CA1AF3"/>
    <w:rsid w:val="00D35B1F"/>
    <w:rsid w:val="00DB4317"/>
    <w:rsid w:val="00E11D9E"/>
    <w:rsid w:val="00E15F24"/>
    <w:rsid w:val="00E2024A"/>
    <w:rsid w:val="00E93D0D"/>
    <w:rsid w:val="00EB1FE1"/>
    <w:rsid w:val="00EC45E4"/>
    <w:rsid w:val="00F45997"/>
    <w:rsid w:val="00F72A10"/>
    <w:rsid w:val="00F93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6A7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43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A37925"/>
  </w:style>
  <w:style w:type="character" w:customStyle="1" w:styleId="eop">
    <w:name w:val="eop"/>
    <w:basedOn w:val="DefaultParagraphFont"/>
    <w:rsid w:val="00A37925"/>
  </w:style>
  <w:style w:type="paragraph" w:styleId="ListParagraph">
    <w:name w:val="List Paragraph"/>
    <w:basedOn w:val="Normal"/>
    <w:uiPriority w:val="34"/>
    <w:qFormat/>
    <w:rsid w:val="00E93D0D"/>
    <w:pPr>
      <w:spacing w:after="160" w:line="259" w:lineRule="auto"/>
      <w:ind w:left="720"/>
      <w:contextualSpacing/>
    </w:pPr>
  </w:style>
  <w:style w:type="table" w:styleId="TableGrid">
    <w:name w:val="Table Grid"/>
    <w:basedOn w:val="TableNormal"/>
    <w:uiPriority w:val="39"/>
    <w:rsid w:val="00E93D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43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A37925"/>
  </w:style>
  <w:style w:type="character" w:customStyle="1" w:styleId="eop">
    <w:name w:val="eop"/>
    <w:basedOn w:val="DefaultParagraphFont"/>
    <w:rsid w:val="00A37925"/>
  </w:style>
  <w:style w:type="paragraph" w:styleId="ListParagraph">
    <w:name w:val="List Paragraph"/>
    <w:basedOn w:val="Normal"/>
    <w:uiPriority w:val="34"/>
    <w:qFormat/>
    <w:rsid w:val="00E93D0D"/>
    <w:pPr>
      <w:spacing w:after="160" w:line="259" w:lineRule="auto"/>
      <w:ind w:left="720"/>
      <w:contextualSpacing/>
    </w:pPr>
  </w:style>
  <w:style w:type="table" w:styleId="TableGrid">
    <w:name w:val="Table Grid"/>
    <w:basedOn w:val="TableNormal"/>
    <w:uiPriority w:val="39"/>
    <w:rsid w:val="00E93D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7B06A4-12D0-4AC6-9825-3980F8DEE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1526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Afr. Delap.</cp:lastModifiedBy>
  <cp:revision>2</cp:revision>
  <dcterms:created xsi:type="dcterms:W3CDTF">2022-10-29T15:21:00Z</dcterms:created>
  <dcterms:modified xsi:type="dcterms:W3CDTF">2022-10-29T15:21:00Z</dcterms:modified>
</cp:coreProperties>
</file>