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3960" w14:textId="77777777" w:rsidR="00055431" w:rsidRDefault="00000000">
      <w:pPr>
        <w:pStyle w:val="a7"/>
        <w:spacing w:line="360" w:lineRule="auto"/>
      </w:pPr>
      <w:r>
        <w:rPr>
          <w:rFonts w:eastAsia="Yu Mincho" w:cs="Arial"/>
          <w:b/>
          <w:bCs/>
          <w:sz w:val="24"/>
          <w:szCs w:val="24"/>
        </w:rPr>
        <w:t>ΘΕΜΑ 2</w:t>
      </w:r>
      <w:r>
        <w:rPr>
          <w:rFonts w:eastAsia="Yu Mincho" w:cs="Arial"/>
          <w:sz w:val="24"/>
          <w:szCs w:val="24"/>
        </w:rPr>
        <w:t xml:space="preserve"> </w:t>
      </w:r>
    </w:p>
    <w:p w14:paraId="41A6E44D" w14:textId="77777777" w:rsidR="00055431" w:rsidRDefault="00000000">
      <w:pPr>
        <w:pStyle w:val="Default"/>
        <w:spacing w:line="360" w:lineRule="auto"/>
        <w:jc w:val="both"/>
      </w:pPr>
      <w:r>
        <w:rPr>
          <w:rFonts w:eastAsia="Yu Mincho" w:cs="Arial"/>
          <w:b/>
          <w:bCs/>
        </w:rPr>
        <w:t xml:space="preserve">2.1 </w:t>
      </w:r>
      <w:r>
        <w:rPr>
          <w:rFonts w:eastAsia="Yu Mincho" w:cs="Arial"/>
          <w:color w:val="auto"/>
          <w:lang w:eastAsia="en-US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>
        <w:rPr>
          <w:rFonts w:eastAsia="Yu Mincho" w:cs="Arial"/>
          <w:b/>
          <w:bCs/>
          <w:color w:val="auto"/>
          <w:lang w:eastAsia="en-US"/>
        </w:rPr>
        <w:t>Σωστό</w:t>
      </w:r>
      <w:r>
        <w:rPr>
          <w:rFonts w:eastAsia="Yu Mincho" w:cs="Arial"/>
          <w:color w:val="auto"/>
          <w:lang w:eastAsia="en-US"/>
        </w:rPr>
        <w:t xml:space="preserve">, αν η πρόταση είναι σωστή, ή τη λέξη </w:t>
      </w:r>
      <w:r>
        <w:rPr>
          <w:rFonts w:eastAsia="Yu Mincho" w:cs="Arial"/>
          <w:b/>
          <w:bCs/>
          <w:color w:val="auto"/>
          <w:lang w:eastAsia="en-US"/>
        </w:rPr>
        <w:t>Λάθος</w:t>
      </w:r>
      <w:r>
        <w:rPr>
          <w:rFonts w:eastAsia="Yu Mincho" w:cs="Arial"/>
          <w:color w:val="auto"/>
          <w:lang w:eastAsia="en-US"/>
        </w:rPr>
        <w:t xml:space="preserve">, αν </w:t>
      </w:r>
      <w:r>
        <w:rPr>
          <w:rFonts w:eastAsia="Yu Mincho" w:cs="Arial"/>
        </w:rPr>
        <w:t xml:space="preserve">η πρόταση είναι λανθασμένη. </w:t>
      </w:r>
    </w:p>
    <w:p w14:paraId="3A91424D" w14:textId="77777777" w:rsidR="00055431" w:rsidRDefault="00000000">
      <w:pPr>
        <w:pStyle w:val="Default"/>
        <w:tabs>
          <w:tab w:val="left" w:pos="567"/>
        </w:tabs>
        <w:spacing w:line="360" w:lineRule="auto"/>
        <w:jc w:val="both"/>
      </w:pPr>
      <w:r>
        <w:rPr>
          <w:rFonts w:eastAsia="Yu Mincho" w:cs="Arial"/>
          <w:b/>
          <w:bCs/>
        </w:rPr>
        <w:t xml:space="preserve">α. </w:t>
      </w:r>
      <w:r>
        <w:rPr>
          <w:rFonts w:eastAsia="Yu Mincho" w:cs="Arial"/>
          <w:color w:val="auto"/>
          <w:lang w:eastAsia="en-US"/>
        </w:rPr>
        <w:t xml:space="preserve">Με την καλλιέργεια ή καλύτερα τη διαχείριση του εδάφους επιδιώκεται η αποφυγή της απόπλυσης της οργανικής ύλης. </w:t>
      </w:r>
    </w:p>
    <w:p w14:paraId="71A96620" w14:textId="77777777" w:rsidR="00055431" w:rsidRDefault="00000000">
      <w:pPr>
        <w:pStyle w:val="Default"/>
        <w:tabs>
          <w:tab w:val="left" w:pos="567"/>
        </w:tabs>
        <w:spacing w:line="360" w:lineRule="auto"/>
        <w:jc w:val="both"/>
      </w:pPr>
      <w:r>
        <w:rPr>
          <w:rFonts w:eastAsia="Yu Mincho" w:cs="Arial"/>
          <w:b/>
          <w:bCs/>
        </w:rPr>
        <w:t xml:space="preserve">β. </w:t>
      </w:r>
      <w:r>
        <w:rPr>
          <w:rFonts w:eastAsia="Yu Mincho" w:cs="Arial"/>
        </w:rPr>
        <w:t xml:space="preserve">Κατά το σύστημα της ακαλλιέργειας όλη η κατεργασία του εδάφους γίνεται  με τη χρήση γεωργικών μηχανημάτων.   </w:t>
      </w:r>
    </w:p>
    <w:p w14:paraId="0ABFD7E2" w14:textId="77777777" w:rsidR="00055431" w:rsidRDefault="00000000">
      <w:pPr>
        <w:pStyle w:val="Default"/>
        <w:spacing w:line="360" w:lineRule="auto"/>
        <w:jc w:val="both"/>
      </w:pPr>
      <w:r>
        <w:rPr>
          <w:rFonts w:eastAsia="Yu Mincho" w:cs="Arial"/>
          <w:b/>
          <w:bCs/>
        </w:rPr>
        <w:t xml:space="preserve">γ. </w:t>
      </w:r>
      <w:r>
        <w:rPr>
          <w:rFonts w:eastAsia="Yu Mincho" w:cs="Arial"/>
        </w:rPr>
        <w:t>Το σύστημα συνεχούς ή καθαρής καλλιέργειας είναι ένα καινούργιο σύστημα καλλιέργειας που εφαρμόζεται τον τελευταίο αιώνα.</w:t>
      </w:r>
    </w:p>
    <w:p w14:paraId="7CC9AF1F" w14:textId="77777777" w:rsidR="00055431" w:rsidRDefault="00000000">
      <w:pPr>
        <w:pStyle w:val="Default"/>
        <w:tabs>
          <w:tab w:val="left" w:pos="567"/>
        </w:tabs>
        <w:spacing w:line="360" w:lineRule="auto"/>
        <w:jc w:val="both"/>
      </w:pPr>
      <w:r>
        <w:rPr>
          <w:rFonts w:eastAsia="Yu Mincho" w:cs="Arial"/>
          <w:b/>
          <w:bCs/>
        </w:rPr>
        <w:t xml:space="preserve">δ. </w:t>
      </w:r>
      <w:r>
        <w:rPr>
          <w:rFonts w:eastAsia="Yu Mincho" w:cs="Arial"/>
        </w:rPr>
        <w:t xml:space="preserve">Το μικτό σύστημα καθαρής καλλιέργειας με φυτά επικάλυψης στις περιπτώσεις που εφαρμόζεται σωστά, είναι καλύτερο από το σύστημα καθαρής καλλιέργειας.  </w:t>
      </w:r>
    </w:p>
    <w:p w14:paraId="6050370A" w14:textId="77777777" w:rsidR="00055431" w:rsidRDefault="00000000">
      <w:pPr>
        <w:pStyle w:val="a7"/>
        <w:spacing w:line="360" w:lineRule="auto"/>
        <w:jc w:val="both"/>
      </w:pPr>
      <w:r>
        <w:rPr>
          <w:rFonts w:eastAsia="Yu Mincho" w:cs="Arial"/>
          <w:b/>
          <w:bCs/>
          <w:sz w:val="24"/>
          <w:szCs w:val="24"/>
        </w:rPr>
        <w:t xml:space="preserve">ε. </w:t>
      </w:r>
      <w:r>
        <w:rPr>
          <w:rFonts w:eastAsia="Yu Mincho" w:cs="Arial"/>
          <w:sz w:val="24"/>
          <w:szCs w:val="24"/>
        </w:rPr>
        <w:t>Ένα πλεονέκτημα του συστήματος καλλιέργειας του εδάφους με τη χρήση χλοοτάπητα είναι, ότι αποφεύγονται οι ασθένειες και τα έντομα, τα οποία προσβάλλουν τα δέντρα του οπωρώνα.</w:t>
      </w:r>
    </w:p>
    <w:p w14:paraId="005C615D" w14:textId="77777777" w:rsidR="00055431" w:rsidRDefault="00000000">
      <w:pPr>
        <w:pStyle w:val="a7"/>
        <w:tabs>
          <w:tab w:val="left" w:pos="567"/>
        </w:tabs>
        <w:spacing w:line="360" w:lineRule="auto"/>
        <w:jc w:val="right"/>
        <w:rPr>
          <w:rFonts w:eastAsia="Yu Mincho" w:cs="Arial"/>
          <w:b/>
          <w:bCs/>
          <w:sz w:val="24"/>
          <w:szCs w:val="24"/>
        </w:rPr>
      </w:pPr>
      <w:r>
        <w:rPr>
          <w:rFonts w:eastAsia="Yu Mincho" w:cs="Arial"/>
          <w:b/>
          <w:bCs/>
          <w:sz w:val="24"/>
          <w:szCs w:val="24"/>
        </w:rPr>
        <w:t xml:space="preserve">Μονάδες 15 </w:t>
      </w:r>
    </w:p>
    <w:p w14:paraId="730FE162" w14:textId="77777777" w:rsidR="00055431" w:rsidRDefault="00055431">
      <w:pPr>
        <w:pStyle w:val="a7"/>
        <w:spacing w:line="360" w:lineRule="auto"/>
        <w:jc w:val="right"/>
        <w:rPr>
          <w:rFonts w:eastAsia="Yu Mincho" w:cs="Arial"/>
          <w:b/>
          <w:bCs/>
          <w:sz w:val="24"/>
          <w:szCs w:val="24"/>
        </w:rPr>
      </w:pPr>
    </w:p>
    <w:p w14:paraId="43465A13" w14:textId="77777777" w:rsidR="00055431" w:rsidRDefault="00000000">
      <w:pPr>
        <w:pStyle w:val="Default"/>
        <w:spacing w:line="360" w:lineRule="auto"/>
      </w:pPr>
      <w:r>
        <w:rPr>
          <w:rFonts w:eastAsia="Yu Mincho" w:cs="Arial"/>
          <w:b/>
          <w:bCs/>
        </w:rPr>
        <w:t>2.2</w:t>
      </w:r>
      <w:r>
        <w:rPr>
          <w:rFonts w:eastAsia="Yu Mincho" w:cs="Arial"/>
          <w:color w:val="auto"/>
          <w:lang w:eastAsia="en-US"/>
        </w:rPr>
        <w:t xml:space="preserve">  Να επιλέξετε την ορθή απάντηση για τις προτάσεις που ακολουθούν:</w:t>
      </w:r>
    </w:p>
    <w:p w14:paraId="7CFA5B4C" w14:textId="77777777" w:rsidR="00055431" w:rsidRDefault="00000000">
      <w:pPr>
        <w:pStyle w:val="a7"/>
        <w:spacing w:line="360" w:lineRule="auto"/>
        <w:jc w:val="both"/>
      </w:pPr>
      <w:r>
        <w:rPr>
          <w:rFonts w:eastAsia="Yu Mincho" w:cs="Arial"/>
          <w:b/>
          <w:bCs/>
          <w:sz w:val="24"/>
          <w:szCs w:val="24"/>
        </w:rPr>
        <w:t xml:space="preserve">2.2.1  </w:t>
      </w:r>
      <w:r>
        <w:rPr>
          <w:rFonts w:eastAsia="Yu Mincho" w:cs="Arial"/>
          <w:sz w:val="24"/>
          <w:szCs w:val="24"/>
        </w:rPr>
        <w:t>Στα χειρονακτικά εργαλεία κατεργασίας του εδάφους υπάγονται:</w:t>
      </w:r>
    </w:p>
    <w:p w14:paraId="2B8D6EFE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α. η σκαπάνη, το δικέλι και το υπεδάφιο άροτρο.</w:t>
      </w:r>
    </w:p>
    <w:p w14:paraId="6BE7CDD4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 xml:space="preserve">β.  η σκαπάνη, το δικέλι και ο ανυψωτής εδάφους και χλοοτάπητα.  </w:t>
      </w:r>
    </w:p>
    <w:p w14:paraId="36D029C3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γ.  η τσάπα, το λισγάρι και ο καλλιεργητής.</w:t>
      </w:r>
    </w:p>
    <w:p w14:paraId="6ADEFF78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 xml:space="preserve">δ. η τσάπα, το σκαλιστήρι και το λισγάρι. </w:t>
      </w:r>
    </w:p>
    <w:p w14:paraId="07FB9270" w14:textId="77777777" w:rsidR="00055431" w:rsidRDefault="00000000">
      <w:pPr>
        <w:pStyle w:val="a7"/>
        <w:spacing w:line="360" w:lineRule="auto"/>
        <w:jc w:val="right"/>
        <w:rPr>
          <w:rFonts w:eastAsia="Yu Mincho" w:cs="Arial"/>
          <w:b/>
          <w:bCs/>
          <w:sz w:val="24"/>
          <w:szCs w:val="24"/>
        </w:rPr>
      </w:pPr>
      <w:r>
        <w:rPr>
          <w:rFonts w:eastAsia="Yu Mincho" w:cs="Arial"/>
          <w:b/>
          <w:bCs/>
          <w:sz w:val="24"/>
          <w:szCs w:val="24"/>
        </w:rPr>
        <w:t>Μονάδες 5</w:t>
      </w:r>
    </w:p>
    <w:p w14:paraId="592D7F45" w14:textId="77777777" w:rsidR="00055431" w:rsidRDefault="00000000">
      <w:pPr>
        <w:pStyle w:val="a7"/>
        <w:spacing w:line="360" w:lineRule="auto"/>
        <w:jc w:val="both"/>
      </w:pPr>
      <w:r>
        <w:rPr>
          <w:rFonts w:eastAsia="Yu Mincho" w:cs="Arial"/>
          <w:b/>
          <w:bCs/>
          <w:sz w:val="24"/>
          <w:szCs w:val="24"/>
        </w:rPr>
        <w:t xml:space="preserve">2.2.2  </w:t>
      </w:r>
      <w:r>
        <w:rPr>
          <w:rFonts w:eastAsia="Yu Mincho" w:cs="Arial"/>
          <w:sz w:val="24"/>
          <w:szCs w:val="24"/>
        </w:rPr>
        <w:t>Στα μηχανικά μέσα κατεργασίας του εδάφους υπάγονται:</w:t>
      </w:r>
    </w:p>
    <w:p w14:paraId="417856D4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α. η σκαπάνη, η φρέζα και το υπεδάφιο άροτρο.</w:t>
      </w:r>
    </w:p>
    <w:p w14:paraId="40A7D7E9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β. ο υπεδαφοκαλλιεργητής, το σκαλιστικό και η φρέζα.</w:t>
      </w:r>
    </w:p>
    <w:p w14:paraId="0212D7C5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γ. η τσάπα, το λισγάρι και το αυτοκινούμενο χορτοκοπτικό.</w:t>
      </w:r>
    </w:p>
    <w:p w14:paraId="27EC570B" w14:textId="77777777" w:rsidR="00055431" w:rsidRDefault="00000000">
      <w:pPr>
        <w:pStyle w:val="a7"/>
        <w:spacing w:line="360" w:lineRule="auto"/>
        <w:jc w:val="both"/>
        <w:rPr>
          <w:rFonts w:eastAsia="Yu Mincho" w:cs="Arial"/>
          <w:sz w:val="24"/>
          <w:szCs w:val="24"/>
        </w:rPr>
      </w:pPr>
      <w:r>
        <w:rPr>
          <w:rFonts w:eastAsia="Yu Mincho" w:cs="Arial"/>
          <w:sz w:val="24"/>
          <w:szCs w:val="24"/>
        </w:rPr>
        <w:t>δ. η τσάπα, το σκαλιστήρι και η φρέζα.</w:t>
      </w:r>
    </w:p>
    <w:p w14:paraId="30D3F680" w14:textId="77777777" w:rsidR="00055431" w:rsidRDefault="00000000">
      <w:pPr>
        <w:pStyle w:val="a7"/>
        <w:spacing w:line="360" w:lineRule="auto"/>
        <w:jc w:val="right"/>
      </w:pPr>
      <w:r>
        <w:rPr>
          <w:rFonts w:eastAsia="Yu Mincho" w:cs="Arial"/>
          <w:b/>
          <w:bCs/>
          <w:sz w:val="24"/>
          <w:szCs w:val="24"/>
        </w:rPr>
        <w:t>Μονάδες 5</w:t>
      </w:r>
    </w:p>
    <w:sectPr w:rsidR="00055431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A85B" w14:textId="77777777" w:rsidR="00026B2F" w:rsidRDefault="00026B2F">
      <w:pPr>
        <w:spacing w:after="0" w:line="240" w:lineRule="auto"/>
      </w:pPr>
      <w:r>
        <w:separator/>
      </w:r>
    </w:p>
  </w:endnote>
  <w:endnote w:type="continuationSeparator" w:id="0">
    <w:p w14:paraId="1FD94141" w14:textId="77777777" w:rsidR="00026B2F" w:rsidRDefault="0002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D9B95" w14:textId="77777777" w:rsidR="00026B2F" w:rsidRDefault="00026B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355ECA" w14:textId="77777777" w:rsidR="00026B2F" w:rsidRDefault="00026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5431"/>
    <w:rsid w:val="00026B2F"/>
    <w:rsid w:val="00055431"/>
    <w:rsid w:val="00A8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A44B"/>
  <w15:docId w15:val="{C40F6E07-A4E7-45FD-BD81-94AC2573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rPr>
      <w:sz w:val="20"/>
      <w:szCs w:val="20"/>
    </w:rPr>
  </w:style>
  <w:style w:type="character" w:styleId="a4">
    <w:name w:val="annotation reference"/>
    <w:rPr>
      <w:sz w:val="16"/>
      <w:szCs w:val="16"/>
    </w:rPr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rPr>
      <w:b/>
      <w:bCs/>
    </w:rPr>
  </w:style>
  <w:style w:type="character" w:customStyle="1" w:styleId="Char1">
    <w:name w:val="Θέμα σχολίου Char"/>
    <w:rPr>
      <w:b/>
      <w:bCs/>
      <w:sz w:val="20"/>
      <w:szCs w:val="20"/>
    </w:rPr>
  </w:style>
  <w:style w:type="character" w:styleId="-">
    <w:name w:val="Hyperlink"/>
    <w:rPr>
      <w:color w:val="0000FF"/>
      <w:u w:val="single"/>
    </w:rPr>
  </w:style>
  <w:style w:type="character" w:customStyle="1" w:styleId="2Char">
    <w:name w:val="Επικεφαλίδα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</w:style>
  <w:style w:type="paragraph" w:styleId="a7">
    <w:name w:val="No Spacing"/>
    <w:pPr>
      <w:suppressAutoHyphens/>
    </w:pPr>
    <w:rPr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</w:style>
  <w:style w:type="character" w:styleId="a8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2</cp:revision>
  <cp:lastPrinted>2022-04-24T04:59:00Z</cp:lastPrinted>
  <dcterms:created xsi:type="dcterms:W3CDTF">2022-10-29T08:00:00Z</dcterms:created>
  <dcterms:modified xsi:type="dcterms:W3CDTF">2022-10-29T08:00:00Z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