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12B00" w14:textId="55E95A24" w:rsidR="00FB7E44" w:rsidRDefault="00FB7E44" w:rsidP="005038CC">
      <w:pPr>
        <w:spacing w:after="0" w:line="360" w:lineRule="auto"/>
        <w:jc w:val="both"/>
        <w:rPr>
          <w:rFonts w:cstheme="minorHAnsi"/>
          <w:b/>
          <w:bCs/>
          <w:sz w:val="24"/>
          <w:szCs w:val="24"/>
        </w:rPr>
      </w:pPr>
      <w:r>
        <w:rPr>
          <w:rFonts w:cstheme="minorHAnsi"/>
          <w:b/>
          <w:bCs/>
          <w:sz w:val="24"/>
          <w:szCs w:val="24"/>
        </w:rPr>
        <w:t>ΕΝΔΕΙΚΤΙΚΕΣ ΑΠΑΝΤΗΣΕΙΣ</w:t>
      </w:r>
    </w:p>
    <w:p w14:paraId="0BC1AA1A" w14:textId="77777777" w:rsidR="00FB7E44" w:rsidRDefault="00FB7E44" w:rsidP="005038CC">
      <w:pPr>
        <w:spacing w:after="0" w:line="360" w:lineRule="auto"/>
        <w:jc w:val="both"/>
        <w:rPr>
          <w:rFonts w:cstheme="minorHAnsi"/>
          <w:b/>
          <w:bCs/>
          <w:sz w:val="24"/>
          <w:szCs w:val="24"/>
        </w:rPr>
      </w:pPr>
    </w:p>
    <w:p w14:paraId="643BEA00" w14:textId="377263F4" w:rsidR="004F4578" w:rsidRPr="0096123D" w:rsidRDefault="005038CC" w:rsidP="005038CC">
      <w:pPr>
        <w:spacing w:after="0" w:line="360" w:lineRule="auto"/>
        <w:jc w:val="both"/>
        <w:rPr>
          <w:rFonts w:cstheme="minorHAnsi"/>
          <w:b/>
          <w:bCs/>
          <w:sz w:val="24"/>
          <w:szCs w:val="24"/>
        </w:rPr>
      </w:pPr>
      <w:r w:rsidRPr="0096123D">
        <w:rPr>
          <w:rFonts w:cstheme="minorHAnsi"/>
          <w:b/>
          <w:bCs/>
          <w:sz w:val="24"/>
          <w:szCs w:val="24"/>
        </w:rPr>
        <w:t xml:space="preserve">ΘΕΜΑ </w:t>
      </w:r>
      <w:r w:rsidR="00912F43" w:rsidRPr="00912F43">
        <w:rPr>
          <w:rFonts w:cstheme="minorHAnsi"/>
          <w:b/>
          <w:bCs/>
          <w:sz w:val="24"/>
          <w:szCs w:val="24"/>
        </w:rPr>
        <w:t>4</w:t>
      </w:r>
      <w:r w:rsidRPr="0096123D">
        <w:rPr>
          <w:rFonts w:cstheme="minorHAnsi"/>
          <w:b/>
          <w:bCs/>
          <w:sz w:val="24"/>
          <w:szCs w:val="24"/>
          <w:vertAlign w:val="superscript"/>
        </w:rPr>
        <w:t>Ο</w:t>
      </w:r>
    </w:p>
    <w:p w14:paraId="590B12A3" w14:textId="77777777" w:rsidR="00FB7E44" w:rsidRDefault="00FB7E44" w:rsidP="005038CC">
      <w:pPr>
        <w:spacing w:after="0" w:line="360" w:lineRule="auto"/>
        <w:jc w:val="both"/>
        <w:rPr>
          <w:rFonts w:cstheme="minorHAnsi"/>
          <w:sz w:val="24"/>
          <w:szCs w:val="24"/>
        </w:rPr>
      </w:pPr>
    </w:p>
    <w:p w14:paraId="4D2D9ECB" w14:textId="27313D41" w:rsidR="005038CC" w:rsidRDefault="00FB7E44" w:rsidP="00912F43">
      <w:pPr>
        <w:spacing w:after="0" w:line="360" w:lineRule="auto"/>
        <w:jc w:val="both"/>
        <w:rPr>
          <w:rFonts w:cstheme="minorHAnsi"/>
          <w:sz w:val="24"/>
          <w:szCs w:val="24"/>
        </w:rPr>
      </w:pPr>
      <w:r w:rsidRPr="00FB7E44">
        <w:rPr>
          <w:rFonts w:cstheme="minorHAnsi"/>
          <w:b/>
          <w:bCs/>
          <w:sz w:val="24"/>
          <w:szCs w:val="24"/>
        </w:rPr>
        <w:t>α)</w:t>
      </w:r>
      <w:r>
        <w:rPr>
          <w:rFonts w:cstheme="minorHAnsi"/>
          <w:sz w:val="24"/>
          <w:szCs w:val="24"/>
        </w:rPr>
        <w:t xml:space="preserve"> </w:t>
      </w:r>
      <w:r w:rsidR="00CC428D" w:rsidRPr="00CC428D">
        <w:rPr>
          <w:rFonts w:cstheme="minorHAnsi"/>
          <w:sz w:val="24"/>
          <w:szCs w:val="24"/>
        </w:rPr>
        <w:t xml:space="preserve">Τα </w:t>
      </w:r>
      <w:proofErr w:type="spellStart"/>
      <w:r w:rsidR="00CC428D" w:rsidRPr="00CC428D">
        <w:rPr>
          <w:rFonts w:cstheme="minorHAnsi"/>
          <w:sz w:val="24"/>
          <w:szCs w:val="24"/>
        </w:rPr>
        <w:t>Logistics</w:t>
      </w:r>
      <w:proofErr w:type="spellEnd"/>
      <w:r w:rsidR="00CC428D" w:rsidRPr="00CC428D">
        <w:rPr>
          <w:rFonts w:cstheme="minorHAnsi"/>
          <w:sz w:val="24"/>
          <w:szCs w:val="24"/>
        </w:rPr>
        <w:t xml:space="preserve"> είναι ένα σύνολο δραστηριοτήτων που έχουν σαν επίκεντρο την διαχείριση ροής εισερχομένων και εξερχομένων υλικών μιας επιχειρησιακής μονάδας. Κάθε επιχειρησιακή μονάδα εξαρτάται από και επηρεάζει τους προηγούμενους και τους επόμενους κρίκους της εφοδιαστικής αλυσίδας.</w:t>
      </w:r>
    </w:p>
    <w:p w14:paraId="0C758051" w14:textId="12C85DDF" w:rsidR="00FB7E44" w:rsidRDefault="00FB7E44" w:rsidP="00FB7E44">
      <w:pPr>
        <w:spacing w:after="0" w:line="360" w:lineRule="auto"/>
        <w:jc w:val="both"/>
        <w:rPr>
          <w:rFonts w:cstheme="minorHAnsi"/>
          <w:sz w:val="24"/>
          <w:szCs w:val="24"/>
        </w:rPr>
      </w:pPr>
    </w:p>
    <w:p w14:paraId="43B06D6B" w14:textId="77777777" w:rsidR="00CC428D" w:rsidRDefault="00FB7E44" w:rsidP="00912F43">
      <w:pPr>
        <w:spacing w:after="0" w:line="360" w:lineRule="auto"/>
        <w:jc w:val="both"/>
        <w:rPr>
          <w:rFonts w:cstheme="minorHAnsi"/>
          <w:sz w:val="24"/>
          <w:szCs w:val="24"/>
        </w:rPr>
      </w:pPr>
      <w:r>
        <w:rPr>
          <w:rFonts w:cstheme="minorHAnsi"/>
          <w:b/>
          <w:bCs/>
          <w:sz w:val="24"/>
          <w:szCs w:val="24"/>
        </w:rPr>
        <w:t>β</w:t>
      </w:r>
      <w:r w:rsidRPr="00FB7E44">
        <w:rPr>
          <w:rFonts w:cstheme="minorHAnsi"/>
          <w:b/>
          <w:bCs/>
          <w:sz w:val="24"/>
          <w:szCs w:val="24"/>
        </w:rPr>
        <w:t>)</w:t>
      </w:r>
      <w:r w:rsidR="00CC428D" w:rsidRPr="00CC428D">
        <w:rPr>
          <w:rFonts w:cstheme="minorHAnsi"/>
          <w:b/>
          <w:bCs/>
          <w:sz w:val="24"/>
          <w:szCs w:val="24"/>
        </w:rPr>
        <w:t xml:space="preserve"> </w:t>
      </w:r>
      <w:proofErr w:type="spellStart"/>
      <w:r w:rsidR="00CC428D">
        <w:rPr>
          <w:rFonts w:cstheme="minorHAnsi"/>
          <w:b/>
          <w:bCs/>
          <w:sz w:val="24"/>
          <w:szCs w:val="24"/>
          <w:lang w:val="en-US"/>
        </w:rPr>
        <w:t>i</w:t>
      </w:r>
      <w:proofErr w:type="spellEnd"/>
      <w:r w:rsidR="00CC428D" w:rsidRPr="00CC428D">
        <w:rPr>
          <w:rFonts w:cstheme="minorHAnsi"/>
          <w:b/>
          <w:bCs/>
          <w:sz w:val="24"/>
          <w:szCs w:val="24"/>
        </w:rPr>
        <w:t>)</w:t>
      </w:r>
      <w:r>
        <w:rPr>
          <w:rFonts w:cstheme="minorHAnsi"/>
          <w:sz w:val="24"/>
          <w:szCs w:val="24"/>
        </w:rPr>
        <w:t xml:space="preserve"> </w:t>
      </w:r>
      <w:r w:rsidR="00CC428D" w:rsidRPr="00CC428D">
        <w:rPr>
          <w:rFonts w:cstheme="minorHAnsi"/>
          <w:sz w:val="24"/>
          <w:szCs w:val="24"/>
        </w:rPr>
        <w:t xml:space="preserve">Σαν ένα απλοϊκό ορισμό της Εφοδιαστικής Αλυσίδας μπορούμε να πούμε ότι αυτή είναι το σύνολο των επιχειρήσεων που παράγουν, μεταποιούν, εμπορεύονται, μεταφέρουν, διαχειρίζονται ένα αγαθό από την κατασκευή έως και την διάθεσή του στον τελικό καταναλωτή. </w:t>
      </w:r>
    </w:p>
    <w:p w14:paraId="77A6A17C" w14:textId="77777777" w:rsidR="00CC428D" w:rsidRDefault="00CC428D" w:rsidP="00912F43">
      <w:pPr>
        <w:spacing w:after="0" w:line="360" w:lineRule="auto"/>
        <w:jc w:val="both"/>
        <w:rPr>
          <w:rFonts w:cstheme="minorHAnsi"/>
          <w:sz w:val="24"/>
          <w:szCs w:val="24"/>
        </w:rPr>
      </w:pPr>
    </w:p>
    <w:p w14:paraId="63F5DDEB" w14:textId="77777777" w:rsidR="00CC428D" w:rsidRDefault="00CC428D" w:rsidP="00912F43">
      <w:pPr>
        <w:spacing w:after="0" w:line="360" w:lineRule="auto"/>
        <w:jc w:val="both"/>
        <w:rPr>
          <w:rFonts w:cstheme="minorHAnsi"/>
          <w:sz w:val="24"/>
          <w:szCs w:val="24"/>
        </w:rPr>
      </w:pPr>
      <w:r w:rsidRPr="00CC428D">
        <w:rPr>
          <w:rFonts w:cstheme="minorHAnsi"/>
          <w:b/>
          <w:bCs/>
          <w:sz w:val="24"/>
          <w:szCs w:val="24"/>
          <w:lang w:val="en-US"/>
        </w:rPr>
        <w:t>ii</w:t>
      </w:r>
      <w:r w:rsidRPr="00CC428D">
        <w:rPr>
          <w:rFonts w:cstheme="minorHAnsi"/>
          <w:b/>
          <w:bCs/>
          <w:sz w:val="24"/>
          <w:szCs w:val="24"/>
        </w:rPr>
        <w:t>)</w:t>
      </w:r>
      <w:r w:rsidRPr="00CC428D">
        <w:rPr>
          <w:rFonts w:cstheme="minorHAnsi"/>
          <w:sz w:val="24"/>
          <w:szCs w:val="24"/>
        </w:rPr>
        <w:t xml:space="preserve"> Οι επιμέρους δραστηριότητες των </w:t>
      </w:r>
      <w:proofErr w:type="spellStart"/>
      <w:r w:rsidRPr="00CC428D">
        <w:rPr>
          <w:rFonts w:cstheme="minorHAnsi"/>
          <w:sz w:val="24"/>
          <w:szCs w:val="24"/>
        </w:rPr>
        <w:t>Logistics</w:t>
      </w:r>
      <w:proofErr w:type="spellEnd"/>
      <w:r w:rsidRPr="00CC428D">
        <w:rPr>
          <w:rFonts w:cstheme="minorHAnsi"/>
          <w:sz w:val="24"/>
          <w:szCs w:val="24"/>
        </w:rPr>
        <w:t xml:space="preserve"> είναι πάρα πολλές, αλλά οι βασικές κατηγορίες που ομαδοποιούνται είναι: Προμήθειες, Μεταφορά, Αποθήκευση, Διαχείριση υλικών και Διαχείριση πληροφοριών. </w:t>
      </w:r>
    </w:p>
    <w:p w14:paraId="05580C59" w14:textId="77777777" w:rsidR="00CC428D" w:rsidRDefault="00CC428D" w:rsidP="00912F43">
      <w:pPr>
        <w:spacing w:after="0" w:line="360" w:lineRule="auto"/>
        <w:jc w:val="both"/>
        <w:rPr>
          <w:rFonts w:cstheme="minorHAnsi"/>
          <w:sz w:val="24"/>
          <w:szCs w:val="24"/>
        </w:rPr>
      </w:pPr>
    </w:p>
    <w:p w14:paraId="7887635E" w14:textId="1C1044B5" w:rsidR="00CC428D" w:rsidRPr="00CC428D" w:rsidRDefault="00CC428D" w:rsidP="00912F43">
      <w:pPr>
        <w:spacing w:after="0" w:line="360" w:lineRule="auto"/>
        <w:jc w:val="both"/>
        <w:rPr>
          <w:rFonts w:cstheme="minorHAnsi"/>
          <w:sz w:val="24"/>
          <w:szCs w:val="24"/>
        </w:rPr>
      </w:pPr>
      <w:r w:rsidRPr="00CC428D">
        <w:rPr>
          <w:rFonts w:cstheme="minorHAnsi"/>
          <w:b/>
          <w:bCs/>
          <w:sz w:val="24"/>
          <w:szCs w:val="24"/>
          <w:lang w:val="en-US"/>
        </w:rPr>
        <w:t>iii</w:t>
      </w:r>
      <w:r w:rsidRPr="00CC428D">
        <w:rPr>
          <w:rFonts w:cstheme="minorHAnsi"/>
          <w:b/>
          <w:bCs/>
          <w:sz w:val="24"/>
          <w:szCs w:val="24"/>
        </w:rPr>
        <w:t>)</w:t>
      </w:r>
      <w:r w:rsidRPr="00CC428D">
        <w:rPr>
          <w:rFonts w:cstheme="minorHAnsi"/>
          <w:sz w:val="24"/>
          <w:szCs w:val="24"/>
        </w:rPr>
        <w:t xml:space="preserve"> Λέγοντας επιχειρησιακές μονάδες αναφερόμαστε τόσο σε επιχειρήσεις (εμπορικές - παραγωγικές), όσο και σε μονάδες που δεν έχουν σχέση με το εμπόριο και τη βιομηχανία, όπως είναι ο στρατός, τα νοσοκομεία, τα σχολεία, κλπ.</w:t>
      </w:r>
    </w:p>
    <w:p w14:paraId="264ACA03" w14:textId="3055848B" w:rsidR="00912F43" w:rsidRPr="00CC428D" w:rsidRDefault="00912F43" w:rsidP="00912F43">
      <w:pPr>
        <w:spacing w:after="0" w:line="360" w:lineRule="auto"/>
        <w:jc w:val="both"/>
        <w:rPr>
          <w:rFonts w:cstheme="minorHAnsi"/>
          <w:sz w:val="24"/>
          <w:szCs w:val="24"/>
        </w:rPr>
      </w:pPr>
    </w:p>
    <w:p w14:paraId="46766234" w14:textId="6035A2BB" w:rsidR="00462C4D" w:rsidRDefault="00462C4D" w:rsidP="00462C4D">
      <w:pPr>
        <w:spacing w:after="0" w:line="360" w:lineRule="auto"/>
        <w:jc w:val="center"/>
        <w:rPr>
          <w:rFonts w:cstheme="minorHAnsi"/>
          <w:sz w:val="24"/>
          <w:szCs w:val="24"/>
        </w:rPr>
      </w:pPr>
    </w:p>
    <w:sectPr w:rsidR="00462C4D" w:rsidSect="005038CC">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115"/>
    <w:rsid w:val="00034FAB"/>
    <w:rsid w:val="0014534B"/>
    <w:rsid w:val="00290368"/>
    <w:rsid w:val="003115BC"/>
    <w:rsid w:val="0032412E"/>
    <w:rsid w:val="003C3C77"/>
    <w:rsid w:val="00436380"/>
    <w:rsid w:val="00462C4D"/>
    <w:rsid w:val="004F4578"/>
    <w:rsid w:val="005038CC"/>
    <w:rsid w:val="00576914"/>
    <w:rsid w:val="00847C8B"/>
    <w:rsid w:val="008C2057"/>
    <w:rsid w:val="008C6115"/>
    <w:rsid w:val="00912F43"/>
    <w:rsid w:val="00915D4B"/>
    <w:rsid w:val="0096123D"/>
    <w:rsid w:val="00BB22AC"/>
    <w:rsid w:val="00C12985"/>
    <w:rsid w:val="00C5361D"/>
    <w:rsid w:val="00C67933"/>
    <w:rsid w:val="00CB184B"/>
    <w:rsid w:val="00CC428D"/>
    <w:rsid w:val="00D13C1B"/>
    <w:rsid w:val="00D53041"/>
    <w:rsid w:val="00DA0DEB"/>
    <w:rsid w:val="00EF6A8E"/>
    <w:rsid w:val="00F011A9"/>
    <w:rsid w:val="00F07DDF"/>
    <w:rsid w:val="00F80291"/>
    <w:rsid w:val="00FB7E4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DDE57"/>
  <w15:chartTrackingRefBased/>
  <w15:docId w15:val="{5C099D34-ED15-4C2B-AA29-2671DE2FF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67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34F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156</Words>
  <Characters>848</Characters>
  <Application>Microsoft Office Word</Application>
  <DocSecurity>0</DocSecurity>
  <Lines>7</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ΠΡΕΝΤΖΑΣ  ΠΑΝΑΓΙΩΤΗΣ</dc:creator>
  <cp:keywords/>
  <dc:description/>
  <cp:lastModifiedBy>ΝΟΤΗΣ, ΑΡΙΣΤΕΙΔΗΣ</cp:lastModifiedBy>
  <cp:revision>2</cp:revision>
  <dcterms:created xsi:type="dcterms:W3CDTF">2022-10-26T05:37:00Z</dcterms:created>
  <dcterms:modified xsi:type="dcterms:W3CDTF">2022-10-26T05:37:00Z</dcterms:modified>
</cp:coreProperties>
</file>