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12B00" w14:textId="55E95A24" w:rsidR="00FB7E44" w:rsidRDefault="00FB7E44" w:rsidP="005038CC">
      <w:pPr>
        <w:spacing w:after="0" w:line="360" w:lineRule="auto"/>
        <w:jc w:val="both"/>
        <w:rPr>
          <w:rFonts w:cstheme="minorHAnsi"/>
          <w:b/>
          <w:bCs/>
          <w:sz w:val="24"/>
          <w:szCs w:val="24"/>
        </w:rPr>
      </w:pPr>
      <w:r>
        <w:rPr>
          <w:rFonts w:cstheme="minorHAnsi"/>
          <w:b/>
          <w:bCs/>
          <w:sz w:val="24"/>
          <w:szCs w:val="24"/>
        </w:rPr>
        <w:t>ΕΝΔΕΙΚΤΙΚΕΣ ΑΠΑΝΤΗΣΕΙΣ</w:t>
      </w:r>
    </w:p>
    <w:p w14:paraId="0BC1AA1A" w14:textId="77777777" w:rsidR="00FB7E44" w:rsidRDefault="00FB7E44" w:rsidP="005038CC">
      <w:pPr>
        <w:spacing w:after="0" w:line="360" w:lineRule="auto"/>
        <w:jc w:val="both"/>
        <w:rPr>
          <w:rFonts w:cstheme="minorHAnsi"/>
          <w:b/>
          <w:bCs/>
          <w:sz w:val="24"/>
          <w:szCs w:val="24"/>
        </w:rPr>
      </w:pPr>
    </w:p>
    <w:p w14:paraId="643BEA00" w14:textId="74340C1D" w:rsidR="004F4578" w:rsidRPr="0096123D" w:rsidRDefault="005038CC" w:rsidP="005038CC">
      <w:pPr>
        <w:spacing w:after="0" w:line="360" w:lineRule="auto"/>
        <w:jc w:val="both"/>
        <w:rPr>
          <w:rFonts w:cstheme="minorHAnsi"/>
          <w:b/>
          <w:bCs/>
          <w:sz w:val="24"/>
          <w:szCs w:val="24"/>
        </w:rPr>
      </w:pPr>
      <w:r w:rsidRPr="0096123D">
        <w:rPr>
          <w:rFonts w:cstheme="minorHAnsi"/>
          <w:b/>
          <w:bCs/>
          <w:sz w:val="24"/>
          <w:szCs w:val="24"/>
        </w:rPr>
        <w:t xml:space="preserve">ΘΕΜΑ </w:t>
      </w:r>
      <w:r w:rsidR="00FB7E44">
        <w:rPr>
          <w:rFonts w:cstheme="minorHAnsi"/>
          <w:b/>
          <w:bCs/>
          <w:sz w:val="24"/>
          <w:szCs w:val="24"/>
        </w:rPr>
        <w:t>2</w:t>
      </w:r>
      <w:r w:rsidRPr="0096123D">
        <w:rPr>
          <w:rFonts w:cstheme="minorHAnsi"/>
          <w:b/>
          <w:bCs/>
          <w:sz w:val="24"/>
          <w:szCs w:val="24"/>
          <w:vertAlign w:val="superscript"/>
        </w:rPr>
        <w:t>Ο</w:t>
      </w:r>
    </w:p>
    <w:p w14:paraId="590B12A3" w14:textId="77777777" w:rsidR="00FB7E44" w:rsidRDefault="00FB7E44" w:rsidP="005038CC">
      <w:pPr>
        <w:spacing w:after="0" w:line="360" w:lineRule="auto"/>
        <w:jc w:val="both"/>
        <w:rPr>
          <w:rFonts w:cstheme="minorHAnsi"/>
          <w:sz w:val="24"/>
          <w:szCs w:val="24"/>
        </w:rPr>
      </w:pPr>
    </w:p>
    <w:p w14:paraId="619C2594" w14:textId="0E21BE05" w:rsidR="00290368" w:rsidRPr="00290368" w:rsidRDefault="00FB7E44" w:rsidP="00290368">
      <w:pPr>
        <w:spacing w:after="0" w:line="360" w:lineRule="auto"/>
        <w:jc w:val="both"/>
        <w:rPr>
          <w:rFonts w:cstheme="minorHAnsi"/>
          <w:sz w:val="24"/>
          <w:szCs w:val="24"/>
        </w:rPr>
      </w:pPr>
      <w:r w:rsidRPr="00FB7E44">
        <w:rPr>
          <w:rFonts w:cstheme="minorHAnsi"/>
          <w:b/>
          <w:bCs/>
          <w:sz w:val="24"/>
          <w:szCs w:val="24"/>
        </w:rPr>
        <w:t>α)</w:t>
      </w:r>
      <w:r>
        <w:rPr>
          <w:rFonts w:cstheme="minorHAnsi"/>
          <w:sz w:val="24"/>
          <w:szCs w:val="24"/>
        </w:rPr>
        <w:t xml:space="preserve"> </w:t>
      </w:r>
      <w:r w:rsidR="00290368" w:rsidRPr="00290368">
        <w:rPr>
          <w:rFonts w:cstheme="minorHAnsi"/>
          <w:sz w:val="24"/>
          <w:szCs w:val="24"/>
        </w:rPr>
        <w:t>Μετά το τέλος του Β’ Παγκοσμίου Πολέμου έγιναν πολλές προσπάθειες για να συνεργαστούν οι χώρες στον εμπορικό τομέα, με ποιο χαρακτηριστική την περίπτωση της δημιουργίας της Ευρωπαϊκής Ένωσης, που σαν σκοπό είχε την κατάργηση περιορισμών και φόρων μεταξύ των χωρών μελών της. Παράλληλα, ο εκσυγχρονισμός και η εντατικοποίηση της βιομηχανικής δραστηριότητας της Κίνας αύξησε σημαντικά τις ανάγκες για ανάπτυξη και επέκταση των μεταφορικών συστημάτων και κυρίως των θαλάσσιων μεταφορών.</w:t>
      </w:r>
    </w:p>
    <w:p w14:paraId="4D2D9ECB" w14:textId="102732E8" w:rsidR="005038CC" w:rsidRDefault="00290368" w:rsidP="00290368">
      <w:pPr>
        <w:spacing w:after="0" w:line="360" w:lineRule="auto"/>
        <w:ind w:firstLine="720"/>
        <w:jc w:val="both"/>
        <w:rPr>
          <w:rFonts w:cstheme="minorHAnsi"/>
          <w:sz w:val="24"/>
          <w:szCs w:val="24"/>
        </w:rPr>
      </w:pPr>
      <w:r w:rsidRPr="00290368">
        <w:rPr>
          <w:rFonts w:cstheme="minorHAnsi"/>
          <w:sz w:val="24"/>
          <w:szCs w:val="24"/>
        </w:rPr>
        <w:t>Από την δεκαετία του 1980 οι περιορισμοί που υπήρχαν μεταξύ διαφόρων χωρών σε εισαγωγές και εξαγωγές διαφόρων ειδών αρχίζουν να αίρονται, ενώ σημαντικά πολιτικοκοινωνικά γεγονότα, όπως η πτώση της πρώην ΕΣΣΔ και του λεγόμενου «Ανατολικού Μπλοκ» σηματοδοτεί το άνοιγμα νέων αγορών. Άλλος ένας σημαντικός παράγοντας αύξησης του διεθνούς εμπορίου και κατ’ επέκταση του μεταφορικού έργου ήταν οι σημαντικές τεχνολογικές ανακαλύψεις σε όλους τους τομείς και κυρίως της πληροφορικής.</w:t>
      </w:r>
    </w:p>
    <w:p w14:paraId="0C758051" w14:textId="12C85DDF" w:rsidR="00FB7E44" w:rsidRDefault="00FB7E44" w:rsidP="00FB7E44">
      <w:pPr>
        <w:spacing w:after="0" w:line="360" w:lineRule="auto"/>
        <w:jc w:val="both"/>
        <w:rPr>
          <w:rFonts w:cstheme="minorHAnsi"/>
          <w:sz w:val="24"/>
          <w:szCs w:val="24"/>
        </w:rPr>
      </w:pPr>
    </w:p>
    <w:p w14:paraId="145102AB" w14:textId="72EE8C1F" w:rsidR="00290368" w:rsidRPr="00290368" w:rsidRDefault="00FB7E44" w:rsidP="00290368">
      <w:pPr>
        <w:spacing w:after="0" w:line="360" w:lineRule="auto"/>
        <w:jc w:val="both"/>
        <w:rPr>
          <w:rFonts w:cstheme="minorHAnsi"/>
          <w:sz w:val="24"/>
          <w:szCs w:val="24"/>
        </w:rPr>
      </w:pPr>
      <w:r>
        <w:rPr>
          <w:rFonts w:cstheme="minorHAnsi"/>
          <w:b/>
          <w:bCs/>
          <w:sz w:val="24"/>
          <w:szCs w:val="24"/>
        </w:rPr>
        <w:t>β</w:t>
      </w:r>
      <w:r w:rsidRPr="00FB7E44">
        <w:rPr>
          <w:rFonts w:cstheme="minorHAnsi"/>
          <w:b/>
          <w:bCs/>
          <w:sz w:val="24"/>
          <w:szCs w:val="24"/>
        </w:rPr>
        <w:t>)</w:t>
      </w:r>
      <w:r>
        <w:rPr>
          <w:rFonts w:cstheme="minorHAnsi"/>
          <w:sz w:val="24"/>
          <w:szCs w:val="24"/>
        </w:rPr>
        <w:t xml:space="preserve"> </w:t>
      </w:r>
      <w:r w:rsidR="00290368" w:rsidRPr="00290368">
        <w:rPr>
          <w:rFonts w:cstheme="minorHAnsi"/>
          <w:sz w:val="24"/>
          <w:szCs w:val="24"/>
        </w:rPr>
        <w:t xml:space="preserve">Οποιοδήποτε παράδειγμα που να περιγράφει ένα προϊόν και την διαφορετική προέλευση των διαφορετικών συστατικών του μερών, γίνεται αποδεκτό. Για παράδειγμα, από ποιες πρώτες ύλες  κατασκευάζεται ένα ζευγάρι παπούτσια, ένα παντελόνι, ένα πουκάμισο, ένα τηλέφωνο κτλ και από ποιες χώρες αυτές οι πρώτες ύλες προέρχονται. </w:t>
      </w:r>
    </w:p>
    <w:p w14:paraId="4B64D0AE" w14:textId="1E388848" w:rsidR="00462C4D" w:rsidRDefault="00290368" w:rsidP="00462C4D">
      <w:pPr>
        <w:spacing w:after="0" w:line="360" w:lineRule="auto"/>
        <w:ind w:firstLine="720"/>
        <w:jc w:val="both"/>
        <w:rPr>
          <w:rFonts w:cstheme="minorHAnsi"/>
          <w:sz w:val="24"/>
          <w:szCs w:val="24"/>
        </w:rPr>
      </w:pPr>
      <w:r w:rsidRPr="00290368">
        <w:rPr>
          <w:rFonts w:cstheme="minorHAnsi"/>
          <w:sz w:val="24"/>
          <w:szCs w:val="24"/>
        </w:rPr>
        <w:t>Για παράδειγμα, ένα smartphone περιέχει περίπου 60 πρώτες ύλες (πυρίτιο, πλαστικό, αλουμίνιο, σίδερο, χαλκό, κ.α.). Αυτές οι πρώτες ύλες εξορύσσονται σε διαφορετικές χώρες προέλευσης. Παράδειγμα, τα εξαρτήματα για το iPhone παραδίδονται στην Apple από όλο τον κόσμο. Το λογισμικό σχεδιάζεται στη Γερμανία, το μεγαλύτερο μέρος των εξαρτημάτων προέρχεται από την Κορέα. Η συναρμολόγηση γίνεται στη Κίνα, ο ποιοτικό</w:t>
      </w:r>
      <w:r w:rsidR="000A7DBA">
        <w:rPr>
          <w:rFonts w:cstheme="minorHAnsi"/>
          <w:sz w:val="24"/>
          <w:szCs w:val="24"/>
        </w:rPr>
        <w:t>ς</w:t>
      </w:r>
      <w:r w:rsidRPr="00290368">
        <w:rPr>
          <w:rFonts w:cstheme="minorHAnsi"/>
          <w:sz w:val="24"/>
          <w:szCs w:val="24"/>
        </w:rPr>
        <w:t xml:space="preserve"> έλεγχος γίνεται στις ΗΠΑ και η μεταφορά γίνεται συχνά μέσω Ελληνικών πλοίων.</w:t>
      </w:r>
    </w:p>
    <w:p w14:paraId="207AFF50" w14:textId="79D0EBEC" w:rsidR="00034FAB" w:rsidRDefault="00290368" w:rsidP="00462C4D">
      <w:pPr>
        <w:spacing w:after="0" w:line="360" w:lineRule="auto"/>
        <w:ind w:firstLine="720"/>
        <w:jc w:val="both"/>
        <w:rPr>
          <w:rFonts w:cstheme="minorHAnsi"/>
          <w:sz w:val="24"/>
          <w:szCs w:val="24"/>
        </w:rPr>
      </w:pPr>
      <w:r w:rsidRPr="00290368">
        <w:rPr>
          <w:rFonts w:cstheme="minorHAnsi"/>
          <w:sz w:val="24"/>
          <w:szCs w:val="24"/>
        </w:rPr>
        <w:t>Ένα άλλο παράδειγμα είναι η κατασκευή ενός πουκάμισου όπου σχεδιάζεται στην Ιταλία, αλλά τα υλικά προέρχονται από τη</w:t>
      </w:r>
      <w:r w:rsidR="000A7DBA">
        <w:rPr>
          <w:rFonts w:cstheme="minorHAnsi"/>
          <w:sz w:val="24"/>
          <w:szCs w:val="24"/>
        </w:rPr>
        <w:t>ν</w:t>
      </w:r>
      <w:r w:rsidRPr="00290368">
        <w:rPr>
          <w:rFonts w:cstheme="minorHAnsi"/>
          <w:sz w:val="24"/>
          <w:szCs w:val="24"/>
        </w:rPr>
        <w:t xml:space="preserve"> Κορέα, Κίνα, Μπαγκλαντές και άλλες χώρες, ενώ τέλος κατασκευάζεται στην Τουρκία ή κάποια άλλη χώρα.</w:t>
      </w:r>
    </w:p>
    <w:p w14:paraId="76DADB48" w14:textId="451B6173" w:rsidR="00462C4D" w:rsidRDefault="00462C4D" w:rsidP="00462C4D">
      <w:pPr>
        <w:spacing w:after="0" w:line="360" w:lineRule="auto"/>
        <w:jc w:val="both"/>
        <w:rPr>
          <w:rFonts w:cstheme="minorHAnsi"/>
          <w:sz w:val="24"/>
          <w:szCs w:val="24"/>
        </w:rPr>
      </w:pPr>
    </w:p>
    <w:p w14:paraId="46766234" w14:textId="42511E87" w:rsidR="00462C4D" w:rsidRDefault="00462C4D" w:rsidP="00462C4D">
      <w:pPr>
        <w:spacing w:after="0" w:line="360" w:lineRule="auto"/>
        <w:jc w:val="center"/>
        <w:rPr>
          <w:rFonts w:cstheme="minorHAnsi"/>
          <w:sz w:val="24"/>
          <w:szCs w:val="24"/>
        </w:rPr>
      </w:pPr>
      <w:r>
        <w:rPr>
          <w:rFonts w:cstheme="minorHAnsi"/>
          <w:noProof/>
          <w:sz w:val="24"/>
          <w:szCs w:val="24"/>
        </w:rPr>
        <w:lastRenderedPageBreak/>
        <w:drawing>
          <wp:inline distT="0" distB="0" distL="0" distR="0" wp14:anchorId="057399CE" wp14:editId="3E28E7CB">
            <wp:extent cx="4559935" cy="5066030"/>
            <wp:effectExtent l="0" t="0" r="0" b="127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59935" cy="5066030"/>
                    </a:xfrm>
                    <a:prstGeom prst="rect">
                      <a:avLst/>
                    </a:prstGeom>
                    <a:noFill/>
                  </pic:spPr>
                </pic:pic>
              </a:graphicData>
            </a:graphic>
          </wp:inline>
        </w:drawing>
      </w:r>
    </w:p>
    <w:sectPr w:rsidR="00462C4D" w:rsidSect="005038CC">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115"/>
    <w:rsid w:val="00034FAB"/>
    <w:rsid w:val="000A7DBA"/>
    <w:rsid w:val="00260A83"/>
    <w:rsid w:val="00290368"/>
    <w:rsid w:val="003115BC"/>
    <w:rsid w:val="0032412E"/>
    <w:rsid w:val="003C3C77"/>
    <w:rsid w:val="00436380"/>
    <w:rsid w:val="00462C4D"/>
    <w:rsid w:val="004F4578"/>
    <w:rsid w:val="005038CC"/>
    <w:rsid w:val="00576914"/>
    <w:rsid w:val="00847C8B"/>
    <w:rsid w:val="008C2057"/>
    <w:rsid w:val="008C6115"/>
    <w:rsid w:val="00915D4B"/>
    <w:rsid w:val="0096123D"/>
    <w:rsid w:val="00BB22AC"/>
    <w:rsid w:val="00C12985"/>
    <w:rsid w:val="00C5361D"/>
    <w:rsid w:val="00C67933"/>
    <w:rsid w:val="00CB184B"/>
    <w:rsid w:val="00D13C1B"/>
    <w:rsid w:val="00D53041"/>
    <w:rsid w:val="00DA0DEB"/>
    <w:rsid w:val="00EF6A8E"/>
    <w:rsid w:val="00F011A9"/>
    <w:rsid w:val="00F07DDF"/>
    <w:rsid w:val="00F80291"/>
    <w:rsid w:val="00FB7E4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DDE57"/>
  <w15:chartTrackingRefBased/>
  <w15:docId w15:val="{5C099D34-ED15-4C2B-AA29-2671DE2F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67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34F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1715</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ΠΡΕΝΤΖΑΣ  ΠΑΝΑΓΙΩΤΗΣ</dc:creator>
  <cp:keywords/>
  <dc:description/>
  <cp:lastModifiedBy>ΝΟΤΗΣ, ΑΡΙΣΤΕΙΔΗΣ</cp:lastModifiedBy>
  <cp:revision>2</cp:revision>
  <dcterms:created xsi:type="dcterms:W3CDTF">2022-10-26T05:38:00Z</dcterms:created>
  <dcterms:modified xsi:type="dcterms:W3CDTF">2022-10-26T05:38:00Z</dcterms:modified>
</cp:coreProperties>
</file>