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57" w:rsidRPr="00D07892" w:rsidRDefault="00C64B57" w:rsidP="00C64B57">
      <w:pPr>
        <w:spacing w:after="30" w:line="360" w:lineRule="auto"/>
        <w:rPr>
          <w:b/>
          <w:sz w:val="24"/>
          <w:szCs w:val="24"/>
          <w:u w:val="single"/>
        </w:rPr>
      </w:pPr>
      <w:r w:rsidRPr="00D07892">
        <w:rPr>
          <w:b/>
          <w:sz w:val="24"/>
          <w:szCs w:val="24"/>
          <w:u w:val="single"/>
        </w:rPr>
        <w:t>ΕΝΔΕΙΚΤΙΚΗ ΑΠΑΝΤΗΣΗ</w:t>
      </w:r>
    </w:p>
    <w:p w:rsidR="00C64B57" w:rsidRPr="0053012E" w:rsidRDefault="00C64B57" w:rsidP="00C64B57">
      <w:pPr>
        <w:spacing w:after="30" w:line="360" w:lineRule="auto"/>
        <w:rPr>
          <w:b/>
          <w:sz w:val="24"/>
          <w:szCs w:val="24"/>
          <w:u w:val="single"/>
        </w:rPr>
      </w:pPr>
      <w:r w:rsidRPr="0053012E">
        <w:rPr>
          <w:b/>
          <w:sz w:val="24"/>
          <w:szCs w:val="24"/>
          <w:u w:val="single"/>
        </w:rPr>
        <w:t xml:space="preserve">Θέμα 4ο </w:t>
      </w:r>
    </w:p>
    <w:p w:rsidR="00C64B57" w:rsidRPr="00B102ED" w:rsidRDefault="00C64B57" w:rsidP="00C64B57">
      <w:pPr>
        <w:spacing w:after="3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έντονες μηχανικές καταπονήσεις, αλλά και η παρουσία διαβρωτικών συνθηκών του περιβάλλοντος υποβοηθούν το φαινόμενο της κόπωσης με αποτέλεσμα την πρόωρη αστοχία πολλών υλικών. Ο ελλιπής σχεδιασμός μεταλλικών εξαρτημάτων (ύπαρξη γωνιών και γενικά εγκοπών) δημιουργεί συγκέντρωση τάσεων και μείωση της αντοχής τους σε κόπωση κατά τη διάρκεια της λειτουργίας τους. Η βελτίωση της αντοχής σε κόπωση επιτυγχάνεται με την εξάλειψη επιφανειακών ατελειών (υποψήφιες θέσεις έναρξης ρωγμής) με λείανση, καθώς και με μεθόδους επιφανειακής σκλήρυνσης, όπως </w:t>
      </w:r>
      <w:proofErr w:type="spellStart"/>
      <w:r>
        <w:rPr>
          <w:sz w:val="24"/>
          <w:szCs w:val="24"/>
        </w:rPr>
        <w:t>π.χ</w:t>
      </w:r>
      <w:proofErr w:type="spellEnd"/>
      <w:r>
        <w:rPr>
          <w:sz w:val="24"/>
          <w:szCs w:val="24"/>
        </w:rPr>
        <w:t xml:space="preserve"> με </w:t>
      </w:r>
      <w:proofErr w:type="spellStart"/>
      <w:r>
        <w:rPr>
          <w:sz w:val="24"/>
          <w:szCs w:val="24"/>
        </w:rPr>
        <w:t>αμμοβολή–υαλοβολή</w:t>
      </w:r>
      <w:proofErr w:type="spellEnd"/>
      <w:r>
        <w:rPr>
          <w:sz w:val="24"/>
          <w:szCs w:val="24"/>
        </w:rPr>
        <w:t xml:space="preserve">, ενανθράκωση, </w:t>
      </w:r>
      <w:proofErr w:type="spellStart"/>
      <w:r>
        <w:rPr>
          <w:sz w:val="24"/>
          <w:szCs w:val="24"/>
        </w:rPr>
        <w:t>εναζώτωση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κ.λ.π</w:t>
      </w:r>
      <w:proofErr w:type="spellEnd"/>
      <w:r>
        <w:rPr>
          <w:sz w:val="24"/>
          <w:szCs w:val="24"/>
        </w:rPr>
        <w:t xml:space="preserve"> </w:t>
      </w:r>
    </w:p>
    <w:p w:rsidR="007C469B" w:rsidRPr="00C64B57" w:rsidRDefault="007C469B" w:rsidP="00C64B57">
      <w:pPr>
        <w:spacing w:after="30" w:line="360" w:lineRule="auto"/>
        <w:rPr>
          <w:sz w:val="24"/>
          <w:szCs w:val="24"/>
        </w:rPr>
      </w:pPr>
    </w:p>
    <w:sectPr w:rsidR="007C469B" w:rsidRPr="00C64B57" w:rsidSect="00C64B5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64B57"/>
    <w:rsid w:val="007C469B"/>
    <w:rsid w:val="00C64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2022-10-25T18:54:00Z</dcterms:created>
  <dcterms:modified xsi:type="dcterms:W3CDTF">2022-10-25T18:55:00Z</dcterms:modified>
</cp:coreProperties>
</file>