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D507" w14:textId="77777777" w:rsidR="00E3327C" w:rsidRDefault="00410B7D" w:rsidP="00C37ECA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7ECA">
        <w:rPr>
          <w:b/>
          <w:bCs/>
          <w:sz w:val="24"/>
          <w:szCs w:val="24"/>
        </w:rPr>
        <w:t>Θέμα 2</w:t>
      </w:r>
      <w:r w:rsidRPr="00C37ECA">
        <w:rPr>
          <w:b/>
          <w:bCs/>
          <w:sz w:val="24"/>
          <w:szCs w:val="24"/>
          <w:vertAlign w:val="superscript"/>
        </w:rPr>
        <w:t>ο</w:t>
      </w:r>
    </w:p>
    <w:p w14:paraId="15FE588B" w14:textId="77777777" w:rsidR="007E30DC" w:rsidRPr="007E30DC" w:rsidRDefault="007E30DC" w:rsidP="00C37ECA">
      <w:pPr>
        <w:spacing w:after="0" w:line="360" w:lineRule="auto"/>
        <w:jc w:val="both"/>
        <w:rPr>
          <w:sz w:val="24"/>
          <w:szCs w:val="24"/>
        </w:rPr>
      </w:pPr>
      <w:r w:rsidRPr="007E30DC">
        <w:rPr>
          <w:sz w:val="24"/>
          <w:szCs w:val="24"/>
        </w:rPr>
        <w:t>2.1</w:t>
      </w:r>
    </w:p>
    <w:p w14:paraId="7C167847" w14:textId="02D284F8" w:rsidR="00F451DB" w:rsidRDefault="00F451DB" w:rsidP="007E30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451DB">
        <w:rPr>
          <w:rFonts w:ascii="Calibri" w:eastAsia="Times New Roman" w:hAnsi="Calibri" w:cs="Times New Roman"/>
          <w:sz w:val="24"/>
          <w:szCs w:val="24"/>
        </w:rPr>
        <w:t>Η αρχαία Ελλάδα μας έχει δώσει μια πλούσια λογοτεχνική παραγωγή. Παρόλα αυτά, δεν εντοπίζουμε πληροφορίες για την ύπαρξη παιδικών λογοτεχνικών κειμένων στη βιβλιογραφία.</w:t>
      </w:r>
    </w:p>
    <w:p w14:paraId="2648ABC8" w14:textId="487EA172" w:rsidR="007E30DC" w:rsidRPr="007E30DC" w:rsidRDefault="00F451DB" w:rsidP="007E30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α)</w:t>
      </w:r>
      <w:r w:rsidR="00D4122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61BF7" w:rsidRPr="00D61BF7">
        <w:rPr>
          <w:rFonts w:ascii="Calibri" w:eastAsia="Times New Roman" w:hAnsi="Calibri" w:cs="Times New Roman"/>
          <w:sz w:val="24"/>
          <w:szCs w:val="24"/>
        </w:rPr>
        <w:t xml:space="preserve">Τι γνωρίζετε για τη σημασία  των μύθων του Αισώπου στην αρχαία </w:t>
      </w:r>
      <w:r w:rsidR="00D61BF7">
        <w:rPr>
          <w:rFonts w:ascii="Calibri" w:eastAsia="Times New Roman" w:hAnsi="Calibri" w:cs="Times New Roman"/>
          <w:sz w:val="24"/>
          <w:szCs w:val="24"/>
        </w:rPr>
        <w:t>π</w:t>
      </w:r>
      <w:r w:rsidR="00D61BF7" w:rsidRPr="00D61BF7">
        <w:rPr>
          <w:rFonts w:ascii="Calibri" w:eastAsia="Times New Roman" w:hAnsi="Calibri" w:cs="Times New Roman"/>
          <w:sz w:val="24"/>
          <w:szCs w:val="24"/>
        </w:rPr>
        <w:t>αιδική λογοτεχνία;</w:t>
      </w:r>
      <w:r w:rsidR="00D4122F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7258C" w:rsidRPr="0097258C">
        <w:rPr>
          <w:rFonts w:ascii="Calibri" w:eastAsia="Times New Roman" w:hAnsi="Calibri" w:cs="Times New Roman"/>
          <w:i/>
          <w:iCs/>
          <w:sz w:val="24"/>
          <w:szCs w:val="24"/>
        </w:rPr>
        <w:t xml:space="preserve">(μονάδες </w:t>
      </w:r>
      <w:r w:rsidR="00D61BF7">
        <w:rPr>
          <w:rFonts w:ascii="Calibri" w:eastAsia="Times New Roman" w:hAnsi="Calibri" w:cs="Times New Roman"/>
          <w:i/>
          <w:iCs/>
          <w:sz w:val="24"/>
          <w:szCs w:val="24"/>
        </w:rPr>
        <w:t>7</w:t>
      </w:r>
      <w:r w:rsidR="0097258C" w:rsidRPr="0097258C">
        <w:rPr>
          <w:rFonts w:ascii="Calibri" w:eastAsia="Times New Roman" w:hAnsi="Calibri" w:cs="Times New Roman"/>
          <w:i/>
          <w:iCs/>
          <w:sz w:val="24"/>
          <w:szCs w:val="24"/>
        </w:rPr>
        <w:t>)</w:t>
      </w:r>
    </w:p>
    <w:p w14:paraId="4CF2EEF2" w14:textId="6F9A2C74" w:rsidR="007E30DC" w:rsidRPr="007E30DC" w:rsidRDefault="00D4122F" w:rsidP="00C37EC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β</w:t>
      </w:r>
      <w:r w:rsidR="00F451DB">
        <w:rPr>
          <w:rFonts w:ascii="Calibri" w:eastAsia="Times New Roman" w:hAnsi="Calibri" w:cs="Times New Roman"/>
          <w:sz w:val="24"/>
          <w:szCs w:val="24"/>
        </w:rPr>
        <w:t>)</w:t>
      </w:r>
      <w:r w:rsidR="007E30DC" w:rsidRPr="007E30D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61BF7" w:rsidRPr="00D61BF7">
        <w:rPr>
          <w:rFonts w:ascii="Calibri" w:eastAsia="Times New Roman" w:hAnsi="Calibri" w:cs="Times New Roman"/>
          <w:sz w:val="24"/>
          <w:szCs w:val="24"/>
        </w:rPr>
        <w:t xml:space="preserve">Να αναφέρετε ονομαστικά τα έργα (λογοτεχνήματα και τραγούδια) που απευθύνονταν στα παιδιά ή προέρχονταν </w:t>
      </w:r>
      <w:r w:rsidR="00F451DB" w:rsidRPr="00F451DB">
        <w:rPr>
          <w:rFonts w:ascii="Calibri" w:eastAsia="Times New Roman" w:hAnsi="Calibri" w:cs="Times New Roman"/>
          <w:sz w:val="24"/>
          <w:szCs w:val="24"/>
        </w:rPr>
        <w:t>από αυτά, κατά την</w:t>
      </w:r>
      <w:r w:rsidR="00F451D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61BF7" w:rsidRPr="00D61BF7">
        <w:rPr>
          <w:rFonts w:ascii="Calibri" w:eastAsia="Times New Roman" w:hAnsi="Calibri" w:cs="Times New Roman"/>
          <w:sz w:val="24"/>
          <w:szCs w:val="24"/>
        </w:rPr>
        <w:t>περίοδο της αρχαιότητας.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7258C" w:rsidRPr="0097258C">
        <w:rPr>
          <w:rFonts w:ascii="Calibri" w:eastAsia="Times New Roman" w:hAnsi="Calibri" w:cs="Times New Roman"/>
          <w:i/>
          <w:iCs/>
          <w:sz w:val="24"/>
          <w:szCs w:val="24"/>
        </w:rPr>
        <w:t xml:space="preserve">(μονάδες </w:t>
      </w:r>
      <w:r w:rsidR="00D61BF7">
        <w:rPr>
          <w:rFonts w:ascii="Calibri" w:eastAsia="Times New Roman" w:hAnsi="Calibri" w:cs="Times New Roman"/>
          <w:i/>
          <w:iCs/>
          <w:sz w:val="24"/>
          <w:szCs w:val="24"/>
        </w:rPr>
        <w:t>8</w:t>
      </w:r>
      <w:r w:rsidR="0097258C" w:rsidRPr="0097258C">
        <w:rPr>
          <w:rFonts w:ascii="Calibri" w:eastAsia="Times New Roman" w:hAnsi="Calibri" w:cs="Times New Roman"/>
          <w:i/>
          <w:iCs/>
          <w:sz w:val="24"/>
          <w:szCs w:val="24"/>
        </w:rPr>
        <w:t>)</w:t>
      </w:r>
    </w:p>
    <w:p w14:paraId="1EC5AB35" w14:textId="1E5F81E3" w:rsidR="00B01F89" w:rsidRDefault="00C37ECA" w:rsidP="00F451D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sz w:val="24"/>
          <w:szCs w:val="24"/>
        </w:rPr>
        <w:tab/>
      </w:r>
      <w:r w:rsidRPr="00C37ECA">
        <w:rPr>
          <w:b/>
          <w:bCs/>
          <w:i/>
          <w:iCs/>
          <w:sz w:val="24"/>
          <w:szCs w:val="24"/>
        </w:rPr>
        <w:t xml:space="preserve">      </w:t>
      </w:r>
      <w:r w:rsidR="00D215BC">
        <w:rPr>
          <w:b/>
          <w:bCs/>
          <w:i/>
          <w:iCs/>
          <w:sz w:val="24"/>
          <w:szCs w:val="24"/>
        </w:rPr>
        <w:t xml:space="preserve">           </w:t>
      </w:r>
      <w:r w:rsidRPr="00C37ECA">
        <w:rPr>
          <w:b/>
          <w:bCs/>
          <w:i/>
          <w:iCs/>
          <w:sz w:val="24"/>
          <w:szCs w:val="24"/>
        </w:rPr>
        <w:t xml:space="preserve">   Μονάδες 1</w:t>
      </w:r>
      <w:r w:rsidR="00D61BF7">
        <w:rPr>
          <w:b/>
          <w:bCs/>
          <w:i/>
          <w:iCs/>
          <w:sz w:val="24"/>
          <w:szCs w:val="24"/>
        </w:rPr>
        <w:t>5</w:t>
      </w:r>
    </w:p>
    <w:p w14:paraId="2045DC4F" w14:textId="77777777" w:rsidR="00C37ECA" w:rsidRPr="00C37ECA" w:rsidRDefault="00C37ECA" w:rsidP="00C37ECA">
      <w:pPr>
        <w:spacing w:after="0" w:line="360" w:lineRule="auto"/>
        <w:jc w:val="both"/>
        <w:rPr>
          <w:sz w:val="24"/>
          <w:szCs w:val="24"/>
        </w:rPr>
      </w:pPr>
      <w:r w:rsidRPr="00C37ECA">
        <w:rPr>
          <w:sz w:val="24"/>
          <w:szCs w:val="24"/>
        </w:rPr>
        <w:t>2.2</w:t>
      </w:r>
    </w:p>
    <w:p w14:paraId="33218430" w14:textId="77777777" w:rsidR="00D61BF7" w:rsidRPr="00D61BF7" w:rsidRDefault="00D61BF7" w:rsidP="00D61BF7">
      <w:pPr>
        <w:spacing w:after="0" w:line="360" w:lineRule="auto"/>
        <w:jc w:val="both"/>
        <w:rPr>
          <w:sz w:val="24"/>
          <w:szCs w:val="24"/>
        </w:rPr>
      </w:pPr>
      <w:r w:rsidRPr="00D61BF7">
        <w:rPr>
          <w:sz w:val="24"/>
          <w:szCs w:val="24"/>
        </w:rPr>
        <w:t>Ο ρόλος των μελλοντικών παιδαγωγών στην αξιοποίηση των λογοτεχνικών κειμένων προς όφελος των παιδιών, κρίνεται ιδιαίτερα σημαντικός. Σε ποια επίπεδα πρέπει να στοχεύει, η διδασκαλία του μαθήματος της Παιδικής Λογοτεχνίας, κατά τη διάρκεια των σπουδών τους;</w:t>
      </w:r>
    </w:p>
    <w:p w14:paraId="27D8F5D6" w14:textId="49C3ED6D" w:rsidR="007179F0" w:rsidRPr="007179F0" w:rsidRDefault="007179F0" w:rsidP="00F451D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15BC">
        <w:rPr>
          <w:sz w:val="24"/>
          <w:szCs w:val="24"/>
        </w:rPr>
        <w:t xml:space="preserve">               </w:t>
      </w:r>
      <w:r w:rsidRPr="007179F0">
        <w:rPr>
          <w:b/>
          <w:bCs/>
          <w:i/>
          <w:iCs/>
          <w:sz w:val="24"/>
          <w:szCs w:val="24"/>
        </w:rPr>
        <w:t xml:space="preserve">  Μονάδες 1</w:t>
      </w:r>
      <w:r w:rsidR="00D61BF7">
        <w:rPr>
          <w:b/>
          <w:bCs/>
          <w:i/>
          <w:iCs/>
          <w:sz w:val="24"/>
          <w:szCs w:val="24"/>
        </w:rPr>
        <w:t>0</w:t>
      </w:r>
    </w:p>
    <w:sectPr w:rsidR="007179F0" w:rsidRPr="007179F0" w:rsidSect="00410B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B7D"/>
    <w:rsid w:val="00282912"/>
    <w:rsid w:val="002C0A72"/>
    <w:rsid w:val="00357F5C"/>
    <w:rsid w:val="00410B7D"/>
    <w:rsid w:val="00667506"/>
    <w:rsid w:val="007179F0"/>
    <w:rsid w:val="007E30DC"/>
    <w:rsid w:val="00800C4E"/>
    <w:rsid w:val="00892E02"/>
    <w:rsid w:val="00900E91"/>
    <w:rsid w:val="0097258C"/>
    <w:rsid w:val="009900F2"/>
    <w:rsid w:val="00A433CE"/>
    <w:rsid w:val="00B017D1"/>
    <w:rsid w:val="00B01F89"/>
    <w:rsid w:val="00C37ECA"/>
    <w:rsid w:val="00D215BC"/>
    <w:rsid w:val="00D4122F"/>
    <w:rsid w:val="00D61BF7"/>
    <w:rsid w:val="00E3327C"/>
    <w:rsid w:val="00EC2D97"/>
    <w:rsid w:val="00F4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4865"/>
  <w15:docId w15:val="{4B7BE1E9-D258-4BBF-9B44-4C8E8D3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B7D"/>
    <w:rPr>
      <w:rFonts w:eastAsiaTheme="minorEastAsia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15BC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D215B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D215BC"/>
    <w:rPr>
      <w:rFonts w:eastAsiaTheme="minorEastAsia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215B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215BC"/>
    <w:rPr>
      <w:rFonts w:eastAsiaTheme="minorEastAsia"/>
      <w:b/>
      <w:bCs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konstantinidou</dc:creator>
  <cp:keywords/>
  <dc:description/>
  <cp:lastModifiedBy>Elena Sotiropoulou</cp:lastModifiedBy>
  <cp:revision>5</cp:revision>
  <dcterms:created xsi:type="dcterms:W3CDTF">2022-09-18T14:32:00Z</dcterms:created>
  <dcterms:modified xsi:type="dcterms:W3CDTF">2022-10-15T11:49:00Z</dcterms:modified>
</cp:coreProperties>
</file>