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017B2F" w:rsidRDefault="00E218DD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2.1</w:t>
      </w:r>
    </w:p>
    <w:p w14:paraId="00000002" w14:textId="77777777" w:rsidR="00017B2F" w:rsidRDefault="00E218D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α. Το DNA εντοπίζεται στον πυρήνα και στα μιτοχόνδρια κάθε </w:t>
      </w:r>
      <w:proofErr w:type="spellStart"/>
      <w:r>
        <w:rPr>
          <w:sz w:val="24"/>
          <w:szCs w:val="24"/>
        </w:rPr>
        <w:t>ευκαρυωτικού</w:t>
      </w:r>
      <w:proofErr w:type="spellEnd"/>
      <w:r>
        <w:rPr>
          <w:sz w:val="24"/>
          <w:szCs w:val="24"/>
        </w:rPr>
        <w:t xml:space="preserve"> κυττάρου και στην περίπτωση που το κύτταρο είναι (φωτοσυνθετικό) φυτικό, εντοπίζεται DNA, επιπλέον, και στους </w:t>
      </w:r>
      <w:proofErr w:type="spellStart"/>
      <w:r>
        <w:rPr>
          <w:sz w:val="24"/>
          <w:szCs w:val="24"/>
        </w:rPr>
        <w:t>χλωροπλάστες</w:t>
      </w:r>
      <w:proofErr w:type="spellEnd"/>
      <w:r>
        <w:rPr>
          <w:sz w:val="24"/>
          <w:szCs w:val="24"/>
        </w:rPr>
        <w:t xml:space="preserve"> του. </w:t>
      </w:r>
      <w:r>
        <w:rPr>
          <w:sz w:val="24"/>
          <w:szCs w:val="24"/>
        </w:rPr>
        <w:t xml:space="preserve">Τα </w:t>
      </w:r>
      <w:proofErr w:type="spellStart"/>
      <w:r>
        <w:rPr>
          <w:sz w:val="24"/>
          <w:szCs w:val="24"/>
        </w:rPr>
        <w:t>ριβοσώματα</w:t>
      </w:r>
      <w:proofErr w:type="spellEnd"/>
      <w:r>
        <w:rPr>
          <w:sz w:val="24"/>
          <w:szCs w:val="24"/>
        </w:rPr>
        <w:t xml:space="preserve"> εντοπίζονται στο αδρό </w:t>
      </w:r>
      <w:proofErr w:type="spellStart"/>
      <w:r>
        <w:rPr>
          <w:sz w:val="24"/>
          <w:szCs w:val="24"/>
        </w:rPr>
        <w:t>ενδοπλασματικό</w:t>
      </w:r>
      <w:proofErr w:type="spellEnd"/>
      <w:r>
        <w:rPr>
          <w:sz w:val="24"/>
          <w:szCs w:val="24"/>
        </w:rPr>
        <w:t xml:space="preserve"> δίκτυο, στους </w:t>
      </w:r>
      <w:proofErr w:type="spellStart"/>
      <w:r>
        <w:rPr>
          <w:sz w:val="24"/>
          <w:szCs w:val="24"/>
        </w:rPr>
        <w:t>χλωροπλάστες</w:t>
      </w:r>
      <w:proofErr w:type="spellEnd"/>
      <w:r>
        <w:rPr>
          <w:sz w:val="24"/>
          <w:szCs w:val="24"/>
        </w:rPr>
        <w:t xml:space="preserve"> και τα μιτοχόνδρια (επισήμανση: στον πυρήνα δεν εντοπίζονται </w:t>
      </w:r>
      <w:proofErr w:type="spellStart"/>
      <w:r>
        <w:rPr>
          <w:sz w:val="24"/>
          <w:szCs w:val="24"/>
        </w:rPr>
        <w:t>ριβοσώματα</w:t>
      </w:r>
      <w:proofErr w:type="spellEnd"/>
      <w:r>
        <w:rPr>
          <w:sz w:val="24"/>
          <w:szCs w:val="24"/>
        </w:rPr>
        <w:t xml:space="preserve"> πλήρως συναρμολογημένα, αλλά υπάρχουν </w:t>
      </w:r>
      <w:proofErr w:type="spellStart"/>
      <w:r>
        <w:rPr>
          <w:sz w:val="24"/>
          <w:szCs w:val="24"/>
        </w:rPr>
        <w:t>ριβοσωμικές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υπομονάδες</w:t>
      </w:r>
      <w:proofErr w:type="spellEnd"/>
      <w:r>
        <w:rPr>
          <w:sz w:val="24"/>
          <w:szCs w:val="24"/>
        </w:rPr>
        <w:t xml:space="preserve"> οι οποίες φτιάχνονται στον </w:t>
      </w:r>
      <w:proofErr w:type="spellStart"/>
      <w:r>
        <w:rPr>
          <w:sz w:val="24"/>
          <w:szCs w:val="24"/>
        </w:rPr>
        <w:t>πυρηνίσκο</w:t>
      </w:r>
      <w:proofErr w:type="spellEnd"/>
      <w:r>
        <w:rPr>
          <w:sz w:val="24"/>
          <w:szCs w:val="24"/>
        </w:rPr>
        <w:t xml:space="preserve"> από </w:t>
      </w:r>
      <w:proofErr w:type="spellStart"/>
      <w:r>
        <w:rPr>
          <w:sz w:val="24"/>
          <w:szCs w:val="24"/>
        </w:rPr>
        <w:t>rRNA</w:t>
      </w:r>
      <w:proofErr w:type="spellEnd"/>
      <w:r>
        <w:rPr>
          <w:sz w:val="24"/>
          <w:szCs w:val="24"/>
        </w:rPr>
        <w:t>, που μεταγράφεται από τα αντίστοιχα γονίδια, και πρωτεΐνες που εισέρχονται από το κυτταρόπλασμα μέσω των πυρηνικών πόρων).</w:t>
      </w:r>
    </w:p>
    <w:p w14:paraId="00000003" w14:textId="77777777" w:rsidR="00017B2F" w:rsidRDefault="00E218D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β. Στους </w:t>
      </w:r>
      <w:proofErr w:type="spellStart"/>
      <w:r>
        <w:rPr>
          <w:sz w:val="24"/>
          <w:szCs w:val="24"/>
        </w:rPr>
        <w:t>χλωροπλάστες</w:t>
      </w:r>
      <w:proofErr w:type="spellEnd"/>
      <w:r>
        <w:rPr>
          <w:sz w:val="24"/>
          <w:szCs w:val="24"/>
        </w:rPr>
        <w:t xml:space="preserve"> γίνεται η φωτοσύνθεση, ενώ στα μιτοχόνδρια γίνεται μετατροπή της ενέργειας σε μορφή που να μπορεί να αξιοποιηθ</w:t>
      </w:r>
      <w:r>
        <w:rPr>
          <w:sz w:val="24"/>
          <w:szCs w:val="24"/>
        </w:rPr>
        <w:t xml:space="preserve">εί για τις διάφορες λειτουργίες του κυττάρου, όπως η οξειδωτική </w:t>
      </w:r>
      <w:proofErr w:type="spellStart"/>
      <w:r>
        <w:rPr>
          <w:sz w:val="24"/>
          <w:szCs w:val="24"/>
        </w:rPr>
        <w:t>φωσφορυλίωση</w:t>
      </w:r>
      <w:proofErr w:type="spellEnd"/>
      <w:r>
        <w:rPr>
          <w:sz w:val="24"/>
          <w:szCs w:val="24"/>
        </w:rPr>
        <w:t>.</w:t>
      </w:r>
    </w:p>
    <w:p w14:paraId="00000004" w14:textId="77777777" w:rsidR="00017B2F" w:rsidRDefault="00017B2F">
      <w:pPr>
        <w:spacing w:after="0" w:line="360" w:lineRule="auto"/>
        <w:jc w:val="both"/>
        <w:rPr>
          <w:sz w:val="24"/>
          <w:szCs w:val="24"/>
        </w:rPr>
      </w:pPr>
    </w:p>
    <w:p w14:paraId="00000005" w14:textId="77777777" w:rsidR="00017B2F" w:rsidRDefault="00E218DD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</w:p>
    <w:p w14:paraId="00000006" w14:textId="77777777" w:rsidR="00017B2F" w:rsidRDefault="00E218DD">
      <w:pPr>
        <w:spacing w:after="0" w:line="360" w:lineRule="auto"/>
        <w:jc w:val="both"/>
        <w:rPr>
          <w:sz w:val="24"/>
          <w:szCs w:val="24"/>
        </w:rPr>
      </w:pPr>
      <w:bookmarkStart w:id="1" w:name="_heading=h.gjdgxs" w:colFirst="0" w:colLast="0"/>
      <w:bookmarkEnd w:id="1"/>
      <w:r>
        <w:rPr>
          <w:sz w:val="24"/>
          <w:szCs w:val="24"/>
        </w:rPr>
        <w:t xml:space="preserve">α. Τα ένζυμα είναι πρωτεϊνικά μόρια, συνεπώς το </w:t>
      </w:r>
      <w:proofErr w:type="spellStart"/>
      <w:r>
        <w:rPr>
          <w:sz w:val="24"/>
          <w:szCs w:val="24"/>
        </w:rPr>
        <w:t>άγαρ</w:t>
      </w:r>
      <w:proofErr w:type="spellEnd"/>
      <w:r>
        <w:rPr>
          <w:sz w:val="24"/>
          <w:szCs w:val="24"/>
        </w:rPr>
        <w:t xml:space="preserve">, που είναι πολυσακχαρίτης και η λακτόζη, που είναι </w:t>
      </w:r>
      <w:proofErr w:type="spellStart"/>
      <w:r>
        <w:rPr>
          <w:sz w:val="24"/>
          <w:szCs w:val="24"/>
        </w:rPr>
        <w:t>δισακχαρίτης</w:t>
      </w:r>
      <w:proofErr w:type="spellEnd"/>
      <w:r>
        <w:rPr>
          <w:sz w:val="24"/>
          <w:szCs w:val="24"/>
        </w:rPr>
        <w:t>, δεν ανήκουν στα ένζυμα. Τα ένζυμα παίρνουν συνήθως το ό</w:t>
      </w:r>
      <w:r>
        <w:rPr>
          <w:sz w:val="24"/>
          <w:szCs w:val="24"/>
        </w:rPr>
        <w:t>νομά τους είτε με προσθήκη της κατάληξης –</w:t>
      </w:r>
      <w:proofErr w:type="spellStart"/>
      <w:r>
        <w:rPr>
          <w:sz w:val="24"/>
          <w:szCs w:val="24"/>
        </w:rPr>
        <w:t>άση</w:t>
      </w:r>
      <w:proofErr w:type="spellEnd"/>
      <w:r>
        <w:rPr>
          <w:sz w:val="24"/>
          <w:szCs w:val="24"/>
        </w:rPr>
        <w:t xml:space="preserve"> στο όνομα του υποστρώματος στο οποίο δρουν είτε από τον τύπο της αντίδρασης που καταλύουν. Στη κατηγορία των ενζύμων ανήκουν η </w:t>
      </w:r>
      <w:proofErr w:type="spellStart"/>
      <w:r>
        <w:rPr>
          <w:sz w:val="24"/>
          <w:szCs w:val="24"/>
        </w:rPr>
        <w:t>λιπάση</w:t>
      </w:r>
      <w:proofErr w:type="spellEnd"/>
      <w:r>
        <w:rPr>
          <w:sz w:val="24"/>
          <w:szCs w:val="24"/>
        </w:rPr>
        <w:t xml:space="preserve"> που καταλύει την αντίδραση διάσπασης λιπιδίων και η </w:t>
      </w:r>
      <w:proofErr w:type="spellStart"/>
      <w:r>
        <w:rPr>
          <w:sz w:val="24"/>
          <w:szCs w:val="24"/>
        </w:rPr>
        <w:t>καταλάση</w:t>
      </w:r>
      <w:proofErr w:type="spellEnd"/>
      <w:r>
        <w:rPr>
          <w:sz w:val="24"/>
          <w:szCs w:val="24"/>
        </w:rPr>
        <w:t xml:space="preserve"> που διασπά το υ</w:t>
      </w:r>
      <w:r>
        <w:rPr>
          <w:sz w:val="24"/>
          <w:szCs w:val="24"/>
        </w:rPr>
        <w:t>περοξείδιο του υδρογόνου. Η αιμοσφαιρίνη, αν και είναι πρωτεΐνη, δεν αποτελεί ένζυμο γιατί δεν καταλύει κάποια αντίδραση (μεταφέρει οξυγόνο και διοξείδιο του άνθρακα στο αίμα).</w:t>
      </w:r>
    </w:p>
    <w:p w14:paraId="00000007" w14:textId="77777777" w:rsidR="00017B2F" w:rsidRDefault="00E218D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β. Όπως αναφέρθηκε στο ερώτημα (α), τα ένζυμα είναι πρωτεϊνικά μόρια. Ως πρωτεΐ</w:t>
      </w:r>
      <w:r>
        <w:rPr>
          <w:sz w:val="24"/>
          <w:szCs w:val="24"/>
        </w:rPr>
        <w:t xml:space="preserve">νες έχουν τριτοταγή δομή, η οποία καθορίζει τη λειτουργία τους, δηλαδή την καταλυτική τους δράση. Όταν εκτεθούν σε ακραίες τιμές θερμοκρασίας ή </w:t>
      </w:r>
      <w:proofErr w:type="spellStart"/>
      <w:r>
        <w:rPr>
          <w:sz w:val="24"/>
          <w:szCs w:val="24"/>
        </w:rPr>
        <w:t>pH</w:t>
      </w:r>
      <w:proofErr w:type="spellEnd"/>
      <w:r>
        <w:rPr>
          <w:sz w:val="24"/>
          <w:szCs w:val="24"/>
        </w:rPr>
        <w:t>, τα ένζυμα υφίστανται μετουσίωση. Σπάζουν οι δεσμοί που έχουν αναπτυχθεί μεταξύ των πλευρικών ομάδων, καταστρ</w:t>
      </w:r>
      <w:r>
        <w:rPr>
          <w:sz w:val="24"/>
          <w:szCs w:val="24"/>
        </w:rPr>
        <w:t>έφεται η τρισδιάστατη δομή τους και έτσι, χάνουν τη δραστικότητά τους.</w:t>
      </w:r>
    </w:p>
    <w:p w14:paraId="00000008" w14:textId="77777777" w:rsidR="00017B2F" w:rsidRDefault="00E218D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Τα ένζυμα δεν συμμετέχουν στην αντίδραση που καταλύουν, με την έννοια ότι παραμένουν αναλλοίωτα και μετά το τέλος της αντίδρασης μπορούν να </w:t>
      </w:r>
      <w:r>
        <w:rPr>
          <w:sz w:val="24"/>
          <w:szCs w:val="24"/>
        </w:rPr>
        <w:lastRenderedPageBreak/>
        <w:t>ξαναχρησιμοποιηθούν πολλές φορές, ώσπου να κα</w:t>
      </w:r>
      <w:r>
        <w:rPr>
          <w:sz w:val="24"/>
          <w:szCs w:val="24"/>
        </w:rPr>
        <w:t>ταστραφούν. Για το λόγο αυτό, απαιτείται μικρή ποσότητα ενζύμου για τη διεξαγωγή μιας αντίδρασης.</w:t>
      </w:r>
    </w:p>
    <w:p w14:paraId="00000009" w14:textId="77777777" w:rsidR="00017B2F" w:rsidRDefault="00017B2F"/>
    <w:sectPr w:rsidR="00017B2F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17B2F"/>
    <w:rsid w:val="00017B2F"/>
    <w:rsid w:val="00E2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BB8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BB8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r63DSC1JgDxpDy2i8hOtGkbh1w==">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Pagida</dc:creator>
  <cp:lastModifiedBy>Marianna Pagida</cp:lastModifiedBy>
  <cp:revision>2</cp:revision>
  <cp:lastPrinted>2022-10-20T19:55:00Z</cp:lastPrinted>
  <dcterms:created xsi:type="dcterms:W3CDTF">2022-06-22T08:56:00Z</dcterms:created>
  <dcterms:modified xsi:type="dcterms:W3CDTF">2022-10-20T19:55:00Z</dcterms:modified>
</cp:coreProperties>
</file>