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2E" w:rsidRDefault="00CA4FE2">
      <w:pPr>
        <w:pStyle w:val="1"/>
        <w:spacing w:before="39"/>
        <w:ind w:left="0" w:right="142"/>
        <w:jc w:val="center"/>
      </w:pPr>
      <w:r>
        <w:rPr>
          <w:color w:val="000009"/>
        </w:rPr>
        <w:t>ΕΝΔΕΙΚΤΙΚΕΣ</w:t>
      </w:r>
      <w:r>
        <w:rPr>
          <w:color w:val="000009"/>
          <w:spacing w:val="-5"/>
        </w:rPr>
        <w:t xml:space="preserve"> </w:t>
      </w:r>
      <w:r>
        <w:rPr>
          <w:color w:val="000009"/>
          <w:spacing w:val="-2"/>
        </w:rPr>
        <w:t>ΑΠΑΝΤΗΣΕΙΣ</w:t>
      </w:r>
    </w:p>
    <w:p w:rsidR="00BF522E" w:rsidRDefault="00CA4FE2">
      <w:pPr>
        <w:spacing w:before="147"/>
        <w:ind w:left="1"/>
        <w:rPr>
          <w:b/>
          <w:sz w:val="24"/>
        </w:rPr>
      </w:pPr>
      <w:r>
        <w:rPr>
          <w:b/>
          <w:color w:val="000009"/>
          <w:spacing w:val="-4"/>
          <w:sz w:val="24"/>
        </w:rPr>
        <w:t>1.α.</w:t>
      </w:r>
    </w:p>
    <w:p w:rsidR="00BF522E" w:rsidRDefault="00CA4FE2">
      <w:pPr>
        <w:pStyle w:val="a3"/>
        <w:spacing w:before="146"/>
      </w:pPr>
      <w:r>
        <w:rPr>
          <w:b/>
          <w:color w:val="000009"/>
        </w:rPr>
        <w:t>(Ι)</w:t>
      </w:r>
      <w:r>
        <w:rPr>
          <w:b/>
          <w:color w:val="000009"/>
          <w:spacing w:val="54"/>
        </w:rPr>
        <w:t xml:space="preserve"> </w:t>
      </w:r>
      <w:r>
        <w:rPr>
          <w:color w:val="000009"/>
        </w:rPr>
        <w:t>1γ,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2δ,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3γ,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4β,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5"/>
        </w:rPr>
        <w:t>5β</w:t>
      </w:r>
    </w:p>
    <w:p w:rsidR="00BF522E" w:rsidRDefault="00CA4FE2">
      <w:pPr>
        <w:spacing w:before="146"/>
        <w:ind w:left="1"/>
        <w:rPr>
          <w:sz w:val="24"/>
        </w:rPr>
      </w:pPr>
      <w:r>
        <w:rPr>
          <w:b/>
          <w:color w:val="000009"/>
          <w:sz w:val="24"/>
        </w:rPr>
        <w:t>(ΙΙ)</w:t>
      </w:r>
      <w:r>
        <w:rPr>
          <w:b/>
          <w:color w:val="000009"/>
          <w:spacing w:val="53"/>
          <w:sz w:val="24"/>
        </w:rPr>
        <w:t xml:space="preserve"> </w:t>
      </w:r>
      <w:r>
        <w:rPr>
          <w:sz w:val="24"/>
        </w:rPr>
        <w:t>γ, ε,</w:t>
      </w:r>
      <w:r>
        <w:rPr>
          <w:spacing w:val="-2"/>
          <w:sz w:val="24"/>
        </w:rPr>
        <w:t xml:space="preserve"> </w:t>
      </w:r>
      <w:r>
        <w:rPr>
          <w:sz w:val="24"/>
        </w:rPr>
        <w:t>δ,</w:t>
      </w:r>
      <w:r>
        <w:rPr>
          <w:spacing w:val="1"/>
          <w:sz w:val="24"/>
        </w:rPr>
        <w:t xml:space="preserve"> </w:t>
      </w:r>
      <w:r>
        <w:rPr>
          <w:sz w:val="24"/>
        </w:rPr>
        <w:t>α,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β</w:t>
      </w:r>
    </w:p>
    <w:p w:rsidR="00BF522E" w:rsidRDefault="00BF522E">
      <w:pPr>
        <w:pStyle w:val="a3"/>
        <w:ind w:left="0"/>
      </w:pPr>
    </w:p>
    <w:p w:rsidR="00BF522E" w:rsidRDefault="00BF522E">
      <w:pPr>
        <w:pStyle w:val="a3"/>
        <w:ind w:left="0"/>
      </w:pPr>
      <w:bookmarkStart w:id="0" w:name="_GoBack"/>
      <w:bookmarkEnd w:id="0"/>
    </w:p>
    <w:p w:rsidR="00BF522E" w:rsidRDefault="00CA4FE2">
      <w:pPr>
        <w:pStyle w:val="1"/>
      </w:pPr>
      <w:r>
        <w:rPr>
          <w:color w:val="000009"/>
          <w:spacing w:val="-4"/>
        </w:rPr>
        <w:t>1.β.</w:t>
      </w:r>
    </w:p>
    <w:p w:rsidR="00BF522E" w:rsidRDefault="00CA4FE2">
      <w:pPr>
        <w:pStyle w:val="a3"/>
        <w:spacing w:before="146" w:line="360" w:lineRule="auto"/>
        <w:ind w:right="139"/>
        <w:jc w:val="both"/>
      </w:pPr>
      <w:r>
        <w:rPr>
          <w:i/>
          <w:color w:val="000009"/>
        </w:rPr>
        <w:t xml:space="preserve">θέματα: </w:t>
      </w:r>
      <w:r>
        <w:rPr>
          <w:color w:val="000009"/>
        </w:rPr>
        <w:t>Κεφάλαιο 1, 2. Η βασιλεία του Ηρακλείου (610-641), Αποφασιστικοί αγώνες και μεταρρυθμίσεις, β. Εσωτερική αναδιοργάνωση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«[…] Για την αποτελεσματικότερη … ασκούσε ο στρατηγός […]»</w:t>
      </w:r>
    </w:p>
    <w:p w:rsidR="00BF522E" w:rsidRDefault="00CA4FE2">
      <w:pPr>
        <w:pStyle w:val="a3"/>
        <w:spacing w:before="2" w:line="360" w:lineRule="auto"/>
        <w:ind w:right="146"/>
        <w:jc w:val="both"/>
      </w:pPr>
      <w:r>
        <w:rPr>
          <w:i/>
          <w:color w:val="000009"/>
        </w:rPr>
        <w:t xml:space="preserve">Τρίτη Ρώμη: </w:t>
      </w:r>
      <w:r>
        <w:rPr>
          <w:color w:val="000009"/>
        </w:rPr>
        <w:t>Κεφάλαιο 4,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7. Η άλωση της Κωνσταντινούπολης, γ. Το Βυζάντιο μετά την Άλωση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« […] Κληρονόμος των πνευματικών … το βυζαντινό τελετουργικό […]»</w:t>
      </w:r>
    </w:p>
    <w:sectPr w:rsidR="00BF522E">
      <w:type w:val="continuous"/>
      <w:pgSz w:w="11910" w:h="16840"/>
      <w:pgMar w:top="136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522E"/>
    <w:rsid w:val="00BF522E"/>
    <w:rsid w:val="00CA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AF92"/>
  <w15:docId w15:val="{8A881C0F-7BDC-4716-84F2-136A18B1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ΣΟΦΙΑ ΠΑΥΛΙΔΟΥ</dc:creator>
  <cp:lastModifiedBy>Μπάτας Μιχαήλ</cp:lastModifiedBy>
  <cp:revision>2</cp:revision>
  <dcterms:created xsi:type="dcterms:W3CDTF">2025-02-14T10:30:00Z</dcterms:created>
  <dcterms:modified xsi:type="dcterms:W3CDTF">2025-02-14T10:30:00Z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Office Word 2007</vt:lpwstr>
  </property>
</Properties>
</file>