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0395D" w14:textId="77777777" w:rsidR="00F76929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ΘΕΜΑ 2</w:t>
      </w:r>
    </w:p>
    <w:p w14:paraId="3345666C" w14:textId="77777777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2.1.</w:t>
      </w:r>
    </w:p>
    <w:p w14:paraId="7046D3B1" w14:textId="04F24185" w:rsidR="00A458B8" w:rsidRPr="00A458B8" w:rsidRDefault="002006EE" w:rsidP="002006EE">
      <w:pPr>
        <w:spacing w:after="0" w:line="360" w:lineRule="auto"/>
        <w:jc w:val="both"/>
      </w:pPr>
      <w:r>
        <w:rPr>
          <w:b/>
        </w:rPr>
        <w:t>2.1.Α.</w:t>
      </w:r>
      <w:r w:rsidR="00A458B8" w:rsidRPr="00A458B8">
        <w:rPr>
          <w:b/>
        </w:rPr>
        <w:t xml:space="preserve"> </w:t>
      </w:r>
      <w:r w:rsidR="00A458B8">
        <w:t>Σωστή απάντηση η (α)</w:t>
      </w:r>
    </w:p>
    <w:p w14:paraId="5C697DD0" w14:textId="5CC835E0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53FCF167" w14:textId="77777777" w:rsidR="00265FD8" w:rsidRDefault="00265FD8" w:rsidP="00265FD8">
      <w:pPr>
        <w:spacing w:after="0" w:line="360" w:lineRule="auto"/>
        <w:jc w:val="both"/>
        <w:rPr>
          <w:b/>
        </w:rPr>
      </w:pPr>
      <w:r>
        <w:rPr>
          <w:b/>
        </w:rPr>
        <w:t>2.1.Β.</w:t>
      </w:r>
    </w:p>
    <w:p w14:paraId="37C6CDA4" w14:textId="5946D80D" w:rsidR="0064079B" w:rsidRDefault="00A458B8" w:rsidP="00A458B8">
      <w:pPr>
        <w:spacing w:after="0" w:line="360" w:lineRule="auto"/>
        <w:jc w:val="both"/>
      </w:pPr>
      <w:r>
        <w:t>Αφού η κρούση είναι κεντρική και ελαστική και η δεύτερη σφαίρα είναι αρχικά ακίνητη</w:t>
      </w:r>
      <w:r w:rsidR="00CF418E">
        <w:t xml:space="preserve"> η ταχύτητά της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'</m:t>
            </m:r>
          </m:sup>
        </m:sSubSup>
      </m:oMath>
      <w:r w:rsidR="00CF418E">
        <w:rPr>
          <w:rFonts w:eastAsiaTheme="minorEastAsia"/>
        </w:rPr>
        <w:t xml:space="preserve"> </w:t>
      </w:r>
      <w:r>
        <w:t xml:space="preserve"> θα είναι μετά την κρούση:</w:t>
      </w:r>
    </w:p>
    <w:p w14:paraId="07C7B2D0" w14:textId="5C8E522D" w:rsidR="00A458B8" w:rsidRDefault="0064079B" w:rsidP="00A458B8">
      <w:pPr>
        <w:spacing w:after="0" w:line="360" w:lineRule="auto"/>
        <w:jc w:val="both"/>
      </w:pPr>
      <w:r w:rsidRPr="0064079B">
        <w:rPr>
          <w:noProof/>
        </w:rPr>
        <w:drawing>
          <wp:inline distT="0" distB="0" distL="0" distR="0" wp14:anchorId="11324074" wp14:editId="12841BB5">
            <wp:extent cx="5274310" cy="1077595"/>
            <wp:effectExtent l="0" t="0" r="2540" b="825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Hlk113122161"/>
    <w:bookmarkStart w:id="1" w:name="_Hlk114988379"/>
    <w:p w14:paraId="5CE727A5" w14:textId="24BEEFA8" w:rsidR="00A458B8" w:rsidRPr="00A458B8" w:rsidRDefault="00CF418E" w:rsidP="00A458B8">
      <w:pPr>
        <w:spacing w:after="0" w:line="360" w:lineRule="auto"/>
        <w:jc w:val="both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'</m:t>
              </m:r>
            </m:sup>
          </m:sSubSup>
          <w:bookmarkEnd w:id="1"/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3m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4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=5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</w:rPr>
                <m:t>sec</m:t>
              </m:r>
            </m:den>
          </m:f>
        </m:oMath>
      </m:oMathPara>
      <w:bookmarkStart w:id="2" w:name="_GoBack"/>
      <w:bookmarkEnd w:id="2"/>
    </w:p>
    <w:p w14:paraId="0039BB4E" w14:textId="2A2643C3" w:rsidR="00A458B8" w:rsidRDefault="00A458B8" w:rsidP="00A458B8">
      <w:pPr>
        <w:spacing w:after="0" w:line="360" w:lineRule="auto"/>
        <w:jc w:val="both"/>
        <w:rPr>
          <w:rFonts w:eastAsiaTheme="minorEastAsia"/>
        </w:rPr>
      </w:pPr>
      <w:r>
        <w:t xml:space="preserve">Επομένως το ποσοστό της κινητικής ενέργειας που μεταφέρεται στο σώμα μάζας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A458B8">
        <w:rPr>
          <w:rFonts w:eastAsiaTheme="minorEastAsia"/>
        </w:rPr>
        <w:t xml:space="preserve"> </w:t>
      </w:r>
      <w:r>
        <w:rPr>
          <w:rFonts w:eastAsiaTheme="minorEastAsia"/>
        </w:rPr>
        <w:t>μετά την κρούση είναι:</w:t>
      </w:r>
    </w:p>
    <w:p w14:paraId="7FEF0EB5" w14:textId="7F5C04F4" w:rsidR="00A458B8" w:rsidRPr="00A458B8" w:rsidRDefault="00CF418E" w:rsidP="00265FD8">
      <w:pPr>
        <w:spacing w:after="0" w:line="360" w:lineRule="auto"/>
        <w:jc w:val="center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2μετά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1πρίν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∙100%=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' 2</m:t>
                  </m:r>
                </m:sup>
              </m:sSubSup>
            </m:num>
            <m:den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υ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∙1</m:t>
          </m:r>
          <m:r>
            <w:rPr>
              <w:rFonts w:ascii="Cambria Math" w:eastAsiaTheme="minorEastAsia" w:hAnsi="Cambria Math"/>
            </w:rPr>
            <m:t>00</m:t>
          </m:r>
          <m:r>
            <m:rPr>
              <m:sty m:val="p"/>
            </m:rPr>
            <w:rPr>
              <w:rFonts w:ascii="Cambria Math" w:eastAsiaTheme="minorEastAsia" w:hAnsi="Cambria Math"/>
            </w:rPr>
            <m:t>%=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3</m:t>
              </m:r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∙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∙1</m:t>
          </m:r>
          <m:r>
            <w:rPr>
              <w:rFonts w:ascii="Cambria Math" w:eastAsiaTheme="minorEastAsia" w:hAnsi="Cambria Math"/>
            </w:rPr>
            <m:t>00</m:t>
          </m:r>
          <m:r>
            <m:rPr>
              <m:sty m:val="p"/>
            </m:rPr>
            <w:rPr>
              <w:rFonts w:ascii="Cambria Math" w:eastAsiaTheme="minorEastAsia" w:hAnsi="Cambria Math"/>
            </w:rPr>
            <m:t>%=75%</m:t>
          </m:r>
        </m:oMath>
      </m:oMathPara>
      <w:bookmarkEnd w:id="0"/>
    </w:p>
    <w:p w14:paraId="39135323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8</w:t>
      </w:r>
    </w:p>
    <w:p w14:paraId="3569445A" w14:textId="77777777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2.2.</w:t>
      </w:r>
    </w:p>
    <w:p w14:paraId="226FF3FC" w14:textId="7CB4EFB0" w:rsidR="002006EE" w:rsidRPr="00AC0AAD" w:rsidRDefault="002006EE" w:rsidP="002006EE">
      <w:pPr>
        <w:spacing w:after="0" w:line="360" w:lineRule="auto"/>
        <w:jc w:val="both"/>
      </w:pPr>
      <w:r>
        <w:rPr>
          <w:b/>
        </w:rPr>
        <w:t>2.2.Α.</w:t>
      </w:r>
      <w:r w:rsidR="00AC0AAD">
        <w:rPr>
          <w:b/>
        </w:rPr>
        <w:t xml:space="preserve"> </w:t>
      </w:r>
      <w:r w:rsidR="00AC0AAD">
        <w:t>Σωστή απάντηση η (γ)</w:t>
      </w:r>
    </w:p>
    <w:p w14:paraId="3BEFC25E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3BDF5053" w14:textId="365D44CE" w:rsidR="00552738" w:rsidRDefault="002006EE" w:rsidP="002006EE">
      <w:pPr>
        <w:spacing w:after="0" w:line="360" w:lineRule="auto"/>
        <w:jc w:val="both"/>
        <w:rPr>
          <w:rFonts w:eastAsiaTheme="minorEastAsia"/>
        </w:rPr>
      </w:pPr>
      <w:r>
        <w:rPr>
          <w:b/>
        </w:rPr>
        <w:t>2.2.Β.</w:t>
      </w:r>
      <w:r w:rsidR="007626A5">
        <w:t xml:space="preserve"> Σχεδιάζουμε τις δυνάμεις που ασκούνται στην ράβδο.</w:t>
      </w:r>
      <w:r w:rsidR="00552738">
        <w:t xml:space="preserve"> Η δύναμη από τον άξονα</w:t>
      </w:r>
      <w:r w:rsidR="00552738" w:rsidRPr="00552738">
        <w:t xml:space="preserve"> </w:t>
      </w:r>
      <w:r w:rsidR="00552738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552738" w:rsidRPr="00552738">
        <w:rPr>
          <w:rFonts w:eastAsiaTheme="minorEastAsia"/>
        </w:rPr>
        <w:t xml:space="preserve"> , </w:t>
      </w:r>
      <w:r w:rsidR="00552738">
        <w:rPr>
          <w:rFonts w:eastAsiaTheme="minorEastAsia"/>
        </w:rPr>
        <w:t>το βάρος της ράβδου</w:t>
      </w:r>
      <w:r w:rsidR="00552738" w:rsidRPr="00552738">
        <w:rPr>
          <w:rFonts w:eastAsiaTheme="minorEastAsia"/>
        </w:rPr>
        <w:t xml:space="preserve"> </w:t>
      </w:r>
      <w:r w:rsidR="00552738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W</m:t>
            </m:r>
          </m:e>
        </m:acc>
      </m:oMath>
      <w:r w:rsidR="00552738" w:rsidRPr="00552738">
        <w:rPr>
          <w:rFonts w:eastAsiaTheme="minorEastAsia"/>
        </w:rPr>
        <w:t xml:space="preserve">  </w:t>
      </w:r>
      <w:r w:rsidR="00552738">
        <w:rPr>
          <w:rFonts w:eastAsiaTheme="minorEastAsia"/>
        </w:rPr>
        <w:t>και η εξωτερική δύναμη</w:t>
      </w:r>
      <w:r w:rsidR="00552738" w:rsidRPr="00552738">
        <w:rPr>
          <w:rFonts w:eastAsiaTheme="minorEastAsia"/>
        </w:rPr>
        <w:t xml:space="preserve"> </w:t>
      </w:r>
      <w:r w:rsidR="00552738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</m:oMath>
      <w:r w:rsidR="00552738" w:rsidRPr="00552738">
        <w:rPr>
          <w:rFonts w:eastAsiaTheme="minorEastAsia"/>
        </w:rPr>
        <w:t>.</w:t>
      </w:r>
    </w:p>
    <w:p w14:paraId="33255E84" w14:textId="1DF45EB6" w:rsidR="005E652D" w:rsidRDefault="005E652D" w:rsidP="005E652D">
      <w:pPr>
        <w:spacing w:after="0" w:line="360" w:lineRule="auto"/>
        <w:jc w:val="center"/>
        <w:rPr>
          <w:rFonts w:eastAsiaTheme="minorEastAsia"/>
        </w:rPr>
      </w:pPr>
      <w:r w:rsidRPr="00A85548">
        <w:rPr>
          <w:b/>
          <w:noProof/>
        </w:rPr>
        <w:drawing>
          <wp:inline distT="0" distB="0" distL="0" distR="0" wp14:anchorId="42E22643" wp14:editId="67F190D8">
            <wp:extent cx="2902224" cy="152427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7193" cy="152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7B5C6" w14:textId="0872F4DB" w:rsidR="00A44D3F" w:rsidRDefault="00A44D3F" w:rsidP="002006E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Επειδή έχουμε ισορροπία θα έχουμε για την συνολική ροπή των δυνάμεων ως προς τον άξονα που διέρχεται από το </w:t>
      </w:r>
      <m:oMath>
        <m:r>
          <w:rPr>
            <w:rFonts w:ascii="Cambria Math" w:eastAsiaTheme="minorEastAsia" w:hAnsi="Cambria Math"/>
          </w:rPr>
          <m:t>Α</m:t>
        </m:r>
      </m:oMath>
      <w:r w:rsidR="005E652D">
        <w:rPr>
          <w:rFonts w:eastAsiaTheme="minorEastAsia"/>
        </w:rPr>
        <w:t>:</w:t>
      </w:r>
    </w:p>
    <w:p w14:paraId="3D283CD1" w14:textId="50027859" w:rsidR="005E652D" w:rsidRPr="005E652D" w:rsidRDefault="005E652D" w:rsidP="002006EE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>Ορίζουμε θετική φορά περιστροφής αντίθετη με εκείνη της φοράς των δεικτών του ρολογιού.</w:t>
      </w:r>
    </w:p>
    <w:p w14:paraId="1D3F4EAA" w14:textId="2A2F63BA" w:rsidR="005E652D" w:rsidRDefault="00A44D3F" w:rsidP="005E652D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Στ=0</m:t>
        </m:r>
      </m:oMath>
      <w:r>
        <w:rPr>
          <w:rFonts w:eastAsiaTheme="minorEastAsia"/>
        </w:rPr>
        <w:t xml:space="preserve">       ή 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F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</w:rPr>
              <m:t>W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A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=0</m:t>
        </m:r>
      </m:oMath>
      <w:r w:rsidRPr="00A44D3F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     ή</w:t>
      </w:r>
    </w:p>
    <w:p w14:paraId="6D5F1D73" w14:textId="2B494EB5" w:rsidR="005E652D" w:rsidRDefault="00A44D3F" w:rsidP="005E652D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w:lastRenderedPageBreak/>
          <m:t>F∙L-W∙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+0=0</m:t>
        </m:r>
      </m:oMath>
      <w:r>
        <w:rPr>
          <w:rFonts w:eastAsiaTheme="minorEastAsia"/>
        </w:rPr>
        <w:t xml:space="preserve">   </w:t>
      </w:r>
      <w:r w:rsidRPr="00A44D3F">
        <w:rPr>
          <w:rFonts w:eastAsiaTheme="minorEastAsia"/>
        </w:rPr>
        <w:t xml:space="preserve">  </w:t>
      </w:r>
      <w:r>
        <w:rPr>
          <w:rFonts w:eastAsiaTheme="minorEastAsia"/>
        </w:rPr>
        <w:t xml:space="preserve">ή  </w:t>
      </w:r>
      <w:r w:rsidR="005E652D" w:rsidRPr="005E652D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F=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1D1F6942" w14:textId="723ECF6E" w:rsidR="00A85548" w:rsidRPr="00D446E6" w:rsidRDefault="00A44D3F" w:rsidP="00D446E6">
      <w:pPr>
        <w:spacing w:after="0" w:line="360" w:lineRule="auto"/>
        <w:jc w:val="center"/>
        <w:rPr>
          <w:rFonts w:eastAsiaTheme="minorEastAsia"/>
        </w:rPr>
      </w:pPr>
      <w:r>
        <w:rPr>
          <w:rFonts w:eastAsiaTheme="minorEastAsia"/>
        </w:rPr>
        <w:t xml:space="preserve">ή  </w:t>
      </w:r>
      <m:oMath>
        <m:r>
          <w:rPr>
            <w:rFonts w:ascii="Cambria Math" w:eastAsiaTheme="minorEastAsia" w:hAnsi="Cambria Math"/>
          </w:rPr>
          <m:t>F=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44C92B3E" w14:textId="77777777" w:rsidR="002006EE" w:rsidRP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2006EE" w:rsidRPr="0020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7350E" w16cex:dateUtc="2022-09-10T13:0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EE"/>
    <w:rsid w:val="0006706C"/>
    <w:rsid w:val="00175065"/>
    <w:rsid w:val="002006EE"/>
    <w:rsid w:val="00265FD8"/>
    <w:rsid w:val="00552738"/>
    <w:rsid w:val="005E652D"/>
    <w:rsid w:val="0064079B"/>
    <w:rsid w:val="007626A5"/>
    <w:rsid w:val="007A6745"/>
    <w:rsid w:val="00A23065"/>
    <w:rsid w:val="00A44D3F"/>
    <w:rsid w:val="00A458B8"/>
    <w:rsid w:val="00A85548"/>
    <w:rsid w:val="00AA7026"/>
    <w:rsid w:val="00AC0AAD"/>
    <w:rsid w:val="00B25411"/>
    <w:rsid w:val="00CF418E"/>
    <w:rsid w:val="00D446E6"/>
    <w:rsid w:val="00E82933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1D72"/>
  <w15:chartTrackingRefBased/>
  <w15:docId w15:val="{7DF5A2A8-BAE0-4C20-95D2-10ABE289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58B8"/>
    <w:rPr>
      <w:color w:val="808080"/>
    </w:rPr>
  </w:style>
  <w:style w:type="paragraph" w:styleId="a4">
    <w:name w:val="Revision"/>
    <w:hidden/>
    <w:uiPriority w:val="99"/>
    <w:semiHidden/>
    <w:rsid w:val="00B25411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25411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B2541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B25411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25411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B25411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A7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A7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81CA0-0D33-4C90-84FA-AAF2AF577B44}"/>
</file>

<file path=customXml/itemProps2.xml><?xml version="1.0" encoding="utf-8"?>
<ds:datastoreItem xmlns:ds="http://schemas.openxmlformats.org/officeDocument/2006/customXml" ds:itemID="{148CDD39-2CC0-46B3-A7EC-45B10583A8CC}">
  <ds:schemaRefs>
    <ds:schemaRef ds:uri="http://schemas.microsoft.com/office/2006/documentManagement/types"/>
    <ds:schemaRef ds:uri="http://schemas.microsoft.com/office/infopath/2007/PartnerControls"/>
    <ds:schemaRef ds:uri="ea0a55cd-ae1c-459e-820a-62ca6fe5004a"/>
    <ds:schemaRef ds:uri="http://schemas.microsoft.com/office/2006/metadata/properties"/>
    <ds:schemaRef ds:uri="http://purl.org/dc/dcmitype/"/>
    <ds:schemaRef ds:uri="http://www.w3.org/XML/1998/namespace"/>
    <ds:schemaRef ds:uri="e6921f4e-6864-4e6a-940a-9b465a3e021d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EF34C80-879A-4B09-8A1B-E075440CE3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16</cp:revision>
  <dcterms:created xsi:type="dcterms:W3CDTF">2022-09-02T16:06:00Z</dcterms:created>
  <dcterms:modified xsi:type="dcterms:W3CDTF">2022-09-25T05:55:00Z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