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19FE5" w14:textId="77777777" w:rsidR="00562B39" w:rsidRPr="00333F40" w:rsidRDefault="00562B39" w:rsidP="00562B39">
      <w:pPr>
        <w:widowControl w:val="0"/>
        <w:spacing w:after="0" w:line="360" w:lineRule="auto"/>
        <w:jc w:val="both"/>
        <w:rPr>
          <w:rFonts w:ascii="Calibri" w:eastAsia="Times New Roman" w:hAnsi="Calibri" w:cs="Calibri"/>
          <w:b/>
          <w:bCs/>
          <w:color w:val="000000"/>
          <w:sz w:val="24"/>
          <w:szCs w:val="24"/>
          <w:vertAlign w:val="superscript"/>
          <w:lang w:eastAsia="el-GR" w:bidi="el-GR"/>
        </w:rPr>
      </w:pPr>
      <w:bookmarkStart w:id="0" w:name="_Hlk113815822"/>
      <w:r w:rsidRPr="00333F40">
        <w:rPr>
          <w:rFonts w:ascii="Calibri" w:eastAsia="Times New Roman" w:hAnsi="Calibri" w:cs="Calibri"/>
          <w:b/>
          <w:bCs/>
          <w:color w:val="000000"/>
          <w:sz w:val="24"/>
          <w:szCs w:val="24"/>
          <w:lang w:eastAsia="el-GR" w:bidi="el-GR"/>
        </w:rPr>
        <w:t>ΘΕΜΑ 4</w:t>
      </w:r>
      <w:r w:rsidRPr="00333F40">
        <w:rPr>
          <w:rFonts w:ascii="Calibri" w:eastAsia="Times New Roman" w:hAnsi="Calibri" w:cs="Calibri"/>
          <w:b/>
          <w:bCs/>
          <w:color w:val="000000"/>
          <w:sz w:val="24"/>
          <w:szCs w:val="24"/>
          <w:vertAlign w:val="superscript"/>
          <w:lang w:eastAsia="el-GR" w:bidi="el-GR"/>
        </w:rPr>
        <w:t>ο</w:t>
      </w:r>
    </w:p>
    <w:p w14:paraId="5ABFD0E2" w14:textId="77777777" w:rsidR="00562B39" w:rsidRPr="00333F40" w:rsidRDefault="00562B39" w:rsidP="00562B39">
      <w:pPr>
        <w:widowControl w:val="0"/>
        <w:spacing w:after="0" w:line="360" w:lineRule="auto"/>
        <w:jc w:val="both"/>
        <w:rPr>
          <w:rFonts w:ascii="Calibri" w:eastAsia="Times New Roman" w:hAnsi="Calibri" w:cs="Calibri"/>
          <w:b/>
          <w:bCs/>
          <w:color w:val="000000"/>
          <w:sz w:val="24"/>
          <w:szCs w:val="24"/>
          <w:lang w:eastAsia="el-GR" w:bidi="el-GR"/>
        </w:rPr>
      </w:pPr>
    </w:p>
    <w:p w14:paraId="04CD2F06" w14:textId="027FF50E" w:rsidR="00562B39" w:rsidRPr="00333F40" w:rsidRDefault="00562B39" w:rsidP="00562B39">
      <w:pPr>
        <w:widowControl w:val="0"/>
        <w:spacing w:after="0" w:line="360" w:lineRule="auto"/>
        <w:ind w:left="426" w:hanging="426"/>
        <w:jc w:val="both"/>
        <w:rPr>
          <w:rFonts w:ascii="Calibri" w:eastAsia="Times New Roman" w:hAnsi="Calibri" w:cs="Calibri"/>
          <w:color w:val="000000"/>
          <w:sz w:val="24"/>
          <w:szCs w:val="24"/>
          <w:lang w:eastAsia="el-GR" w:bidi="el-GR"/>
        </w:rPr>
      </w:pPr>
      <w:r w:rsidRPr="00333F40">
        <w:rPr>
          <w:rFonts w:ascii="Calibri" w:eastAsia="Times New Roman" w:hAnsi="Calibri" w:cs="Calibri"/>
          <w:b/>
          <w:bCs/>
          <w:color w:val="000000"/>
          <w:sz w:val="24"/>
          <w:szCs w:val="24"/>
          <w:lang w:eastAsia="el-GR" w:bidi="el-GR"/>
        </w:rPr>
        <w:t xml:space="preserve">4.1.α. </w:t>
      </w:r>
      <w:r w:rsidRPr="00333F40">
        <w:rPr>
          <w:rFonts w:ascii="Calibri" w:eastAsia="Times New Roman" w:hAnsi="Calibri" w:cs="Calibri"/>
          <w:color w:val="000000"/>
          <w:sz w:val="24"/>
          <w:szCs w:val="24"/>
          <w:lang w:eastAsia="el-GR" w:bidi="el-GR"/>
        </w:rPr>
        <w:t xml:space="preserve">Ο </w:t>
      </w:r>
      <w:bookmarkStart w:id="1" w:name="_Hlk113812069"/>
      <w:r w:rsidRPr="00333F40">
        <w:rPr>
          <w:rFonts w:ascii="Calibri" w:eastAsia="Times New Roman" w:hAnsi="Calibri" w:cs="Calibri"/>
          <w:color w:val="000000"/>
          <w:sz w:val="24"/>
          <w:szCs w:val="24"/>
          <w:lang w:eastAsia="el-GR" w:bidi="el-GR"/>
        </w:rPr>
        <w:t>Φρανσουά Ρυντ</w:t>
      </w:r>
      <w:bookmarkEnd w:id="1"/>
      <w:r w:rsidRPr="00333F40">
        <w:rPr>
          <w:rFonts w:ascii="Calibri" w:eastAsia="Times New Roman" w:hAnsi="Calibri" w:cs="Calibri"/>
          <w:color w:val="000000"/>
          <w:sz w:val="24"/>
          <w:szCs w:val="24"/>
          <w:lang w:eastAsia="el-GR" w:bidi="el-GR"/>
        </w:rPr>
        <w:t>.</w:t>
      </w:r>
    </w:p>
    <w:p w14:paraId="32EDF7FF" w14:textId="245CBA41" w:rsidR="00EE4212" w:rsidRPr="005E6F42" w:rsidRDefault="005E6F42" w:rsidP="00E97FC0">
      <w:pPr>
        <w:widowControl w:val="0"/>
        <w:spacing w:after="0" w:line="360" w:lineRule="auto"/>
        <w:jc w:val="both"/>
        <w:rPr>
          <w:rFonts w:ascii="Calibri" w:eastAsia="Times New Roman" w:hAnsi="Calibri" w:cs="Calibri"/>
          <w:sz w:val="24"/>
          <w:szCs w:val="24"/>
          <w:lang w:eastAsia="el-GR" w:bidi="el-GR"/>
        </w:rPr>
      </w:pPr>
      <w:r>
        <w:rPr>
          <w:rFonts w:ascii="Calibri" w:eastAsia="Times New Roman" w:hAnsi="Calibri" w:cs="Calibri"/>
          <w:b/>
          <w:bCs/>
          <w:color w:val="000000"/>
          <w:sz w:val="24"/>
          <w:szCs w:val="24"/>
          <w:lang w:eastAsia="el-GR" w:bidi="el-GR"/>
        </w:rPr>
        <w:t xml:space="preserve">β. </w:t>
      </w:r>
      <w:r w:rsidR="008347B3" w:rsidRPr="005E6F42">
        <w:rPr>
          <w:rFonts w:ascii="Calibri" w:eastAsia="Times New Roman" w:hAnsi="Calibri" w:cs="Calibri"/>
          <w:sz w:val="24"/>
          <w:szCs w:val="24"/>
          <w:lang w:eastAsia="el-GR" w:bidi="el-GR"/>
        </w:rPr>
        <w:t>Στην αψίδα του Θριάμβου στο Παρίσι.</w:t>
      </w:r>
    </w:p>
    <w:p w14:paraId="19AA8C64" w14:textId="59C438C5" w:rsidR="00562B39" w:rsidRPr="00333F40" w:rsidRDefault="00562B39" w:rsidP="00E97FC0">
      <w:pPr>
        <w:widowControl w:val="0"/>
        <w:spacing w:after="0" w:line="360" w:lineRule="auto"/>
        <w:jc w:val="both"/>
        <w:rPr>
          <w:sz w:val="24"/>
          <w:szCs w:val="24"/>
        </w:rPr>
      </w:pPr>
      <w:r w:rsidRPr="00333F40">
        <w:rPr>
          <w:rFonts w:ascii="Calibri" w:eastAsia="Times New Roman" w:hAnsi="Calibri" w:cs="Calibri"/>
          <w:b/>
          <w:bCs/>
          <w:color w:val="000000"/>
          <w:sz w:val="24"/>
          <w:szCs w:val="24"/>
          <w:lang w:eastAsia="el-GR" w:bidi="el-GR"/>
        </w:rPr>
        <w:t>γ.</w:t>
      </w:r>
      <w:r w:rsidRPr="00333F40">
        <w:rPr>
          <w:sz w:val="24"/>
          <w:szCs w:val="24"/>
        </w:rPr>
        <w:t xml:space="preserve"> Στην κορυφή της πυραμίδας μια γυναικεία μορφή, το πνεύμα του πολέμου, με τα φτερά ανοιγμένα, καλεί με δυνατή φωνή τους εθελοντές, δείχνοντας με το σπαθί τον τόπο της μάχης. Ο αρχηγός της ομάδας, στο κέντρο της εικόνας, με το χέρι σηκωμένο κουνά το κράνος, για να τραβήξει την προσοχή των εθελοντών και επιτυγχάνει την ισορροπία της σύνθεσης. Δίπλα του ένας έφηβος, κρατώντας το σπαθί, είναι έτοιμος να ακολουθήσει τον αρχηγό. Πίσω τους ένας μεσήλικας ετοιμάζεται φορώντας την μπέρτα του, κα</w:t>
      </w:r>
      <w:r w:rsidR="005E6F42">
        <w:rPr>
          <w:sz w:val="24"/>
          <w:szCs w:val="24"/>
        </w:rPr>
        <w:t xml:space="preserve">ι, </w:t>
      </w:r>
      <w:r w:rsidRPr="00333F40">
        <w:rPr>
          <w:sz w:val="24"/>
          <w:szCs w:val="24"/>
        </w:rPr>
        <w:t>πιο πίσω ακόμα, ένας ηλικιωμένος ψιθυρίζει συμβουλές προς τον αρχηγό, ο οποίος δεν τον ακούει πια. Από την άλλη μεριά, η σύνθεση ολοκληρώνεται με δύο ακόμα στρατιώτες, ο ένας από τους οποίους στρέφεται προς το κέντρο, για να καλέσει με την τρομπέτα, ενώ ο άλλος ετοιμάζει το τόξο του. H μορφή του αλόγου και η σημαία ολοκληρώνουν τη σύνθεση και προσφέρουν μεγαλύτερη ένταση και δραματικότητα.</w:t>
      </w:r>
    </w:p>
    <w:p w14:paraId="70861833" w14:textId="4A4FDA7F" w:rsidR="00562B39" w:rsidRPr="00333F40" w:rsidRDefault="00562B39" w:rsidP="00E97FC0">
      <w:pPr>
        <w:widowControl w:val="0"/>
        <w:spacing w:after="0" w:line="360" w:lineRule="auto"/>
        <w:jc w:val="both"/>
        <w:rPr>
          <w:sz w:val="24"/>
          <w:szCs w:val="24"/>
        </w:rPr>
      </w:pPr>
      <w:r w:rsidRPr="00333F40">
        <w:rPr>
          <w:rFonts w:ascii="Calibri" w:eastAsia="Times New Roman" w:hAnsi="Calibri" w:cs="Calibri"/>
          <w:b/>
          <w:bCs/>
          <w:color w:val="000000"/>
          <w:sz w:val="24"/>
          <w:szCs w:val="24"/>
          <w:lang w:eastAsia="el-GR" w:bidi="el-GR"/>
        </w:rPr>
        <w:t>δ.</w:t>
      </w:r>
      <w:r w:rsidRPr="00333F40">
        <w:rPr>
          <w:sz w:val="24"/>
          <w:szCs w:val="24"/>
        </w:rPr>
        <w:t xml:space="preserve"> Η σύσπαση των μυών, οι αντίθετες κατευθύνσεις των κινήσεων και των βλεμμάτων των ανθρώπων, η μετακίνηση ακόμα και της αέρινης μάζας, αλλά και των σκιών, δημιουργούν τέτοια κινητικότητα, που μπορεί να παρασύρει ακόμα και τον πιο απαθή θεατή.</w:t>
      </w:r>
      <w:bookmarkEnd w:id="0"/>
    </w:p>
    <w:sectPr w:rsidR="00562B39" w:rsidRPr="00333F40" w:rsidSect="00D4336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39"/>
    <w:rsid w:val="000072CC"/>
    <w:rsid w:val="002C7793"/>
    <w:rsid w:val="00333F40"/>
    <w:rsid w:val="003C7783"/>
    <w:rsid w:val="00562B39"/>
    <w:rsid w:val="005E6F42"/>
    <w:rsid w:val="008347B3"/>
    <w:rsid w:val="008C07BF"/>
    <w:rsid w:val="00E97FC0"/>
    <w:rsid w:val="00EE4212"/>
    <w:rsid w:val="00F964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DC431"/>
  <w15:chartTrackingRefBased/>
  <w15:docId w15:val="{B58C6562-7BCA-4AE1-8A29-407D4EE67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B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188</Words>
  <Characters>1017</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matoula chrousi</dc:creator>
  <cp:keywords/>
  <dc:description/>
  <cp:lastModifiedBy>matoula chrousi</cp:lastModifiedBy>
  <cp:revision>6</cp:revision>
  <dcterms:created xsi:type="dcterms:W3CDTF">2022-09-11T15:02:00Z</dcterms:created>
  <dcterms:modified xsi:type="dcterms:W3CDTF">2022-10-12T15:08:00Z</dcterms:modified>
</cp:coreProperties>
</file>