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0D674" w14:textId="77777777" w:rsidR="00B137CB" w:rsidRPr="00CF44A2" w:rsidRDefault="00B137CB" w:rsidP="00FB3D7F">
      <w:pPr>
        <w:widowControl w:val="0"/>
        <w:spacing w:after="0" w:line="360" w:lineRule="auto"/>
        <w:jc w:val="both"/>
        <w:rPr>
          <w:rFonts w:ascii="Calibri" w:eastAsia="Times New Roman" w:hAnsi="Calibri" w:cs="Calibri"/>
          <w:b/>
          <w:bCs/>
          <w:color w:val="000000"/>
          <w:sz w:val="24"/>
          <w:szCs w:val="24"/>
          <w:vertAlign w:val="superscript"/>
          <w:lang w:eastAsia="el-GR" w:bidi="el-GR"/>
        </w:rPr>
      </w:pPr>
      <w:r w:rsidRPr="00CF44A2">
        <w:rPr>
          <w:rFonts w:ascii="Calibri" w:eastAsia="Times New Roman" w:hAnsi="Calibri" w:cs="Calibri"/>
          <w:b/>
          <w:bCs/>
          <w:color w:val="000000"/>
          <w:sz w:val="24"/>
          <w:szCs w:val="24"/>
          <w:lang w:eastAsia="el-GR" w:bidi="el-GR"/>
        </w:rPr>
        <w:t>ΘΕΜΑ 4</w:t>
      </w:r>
      <w:r w:rsidRPr="00CF44A2">
        <w:rPr>
          <w:rFonts w:ascii="Calibri" w:eastAsia="Times New Roman" w:hAnsi="Calibri" w:cs="Calibri"/>
          <w:b/>
          <w:bCs/>
          <w:color w:val="000000"/>
          <w:sz w:val="24"/>
          <w:szCs w:val="24"/>
          <w:vertAlign w:val="superscript"/>
          <w:lang w:eastAsia="el-GR" w:bidi="el-GR"/>
        </w:rPr>
        <w:t>ο</w:t>
      </w:r>
    </w:p>
    <w:p w14:paraId="38C01A59" w14:textId="77777777" w:rsidR="00B137CB" w:rsidRPr="00CF44A2" w:rsidRDefault="00B137CB" w:rsidP="00FB3D7F">
      <w:pPr>
        <w:widowControl w:val="0"/>
        <w:spacing w:after="0" w:line="360" w:lineRule="auto"/>
        <w:jc w:val="both"/>
        <w:rPr>
          <w:rFonts w:ascii="Calibri" w:eastAsia="Times New Roman" w:hAnsi="Calibri" w:cs="Calibri"/>
          <w:b/>
          <w:bCs/>
          <w:color w:val="000000"/>
          <w:sz w:val="24"/>
          <w:szCs w:val="24"/>
          <w:lang w:eastAsia="el-GR" w:bidi="el-GR"/>
        </w:rPr>
      </w:pPr>
    </w:p>
    <w:p w14:paraId="09670F48" w14:textId="48FAB1FA" w:rsidR="00C313EE" w:rsidRDefault="00B137CB" w:rsidP="00FB3D7F">
      <w:pPr>
        <w:widowControl w:val="0"/>
        <w:spacing w:after="0" w:line="360" w:lineRule="auto"/>
        <w:jc w:val="both"/>
        <w:rPr>
          <w:rFonts w:ascii="Calibri" w:eastAsia="Times New Roman" w:hAnsi="Calibri" w:cs="Calibri"/>
          <w:b/>
          <w:bCs/>
          <w:color w:val="000000"/>
          <w:sz w:val="24"/>
          <w:szCs w:val="24"/>
          <w:lang w:eastAsia="el-GR" w:bidi="el-GR"/>
        </w:rPr>
      </w:pPr>
      <w:r w:rsidRPr="00CF44A2">
        <w:rPr>
          <w:rFonts w:ascii="Calibri" w:eastAsia="Times New Roman" w:hAnsi="Calibri" w:cs="Calibri"/>
          <w:b/>
          <w:bCs/>
          <w:color w:val="000000"/>
          <w:sz w:val="24"/>
          <w:szCs w:val="24"/>
          <w:lang w:eastAsia="el-GR" w:bidi="el-GR"/>
        </w:rPr>
        <w:t>4.1.</w:t>
      </w:r>
      <w:r>
        <w:rPr>
          <w:rFonts w:ascii="Calibri" w:eastAsia="Times New Roman" w:hAnsi="Calibri" w:cs="Calibri"/>
          <w:b/>
          <w:bCs/>
          <w:color w:val="000000"/>
          <w:sz w:val="24"/>
          <w:szCs w:val="24"/>
          <w:lang w:eastAsia="el-GR" w:bidi="el-GR"/>
        </w:rPr>
        <w:t xml:space="preserve">α. </w:t>
      </w:r>
      <w:r w:rsidR="00C313EE" w:rsidRPr="00B137CB">
        <w:rPr>
          <w:rFonts w:ascii="Calibri" w:eastAsia="Times New Roman" w:hAnsi="Calibri" w:cs="Calibri"/>
          <w:color w:val="000000"/>
          <w:sz w:val="24"/>
          <w:szCs w:val="24"/>
          <w:lang w:eastAsia="el-GR" w:bidi="el-GR"/>
        </w:rPr>
        <w:t>Ο ζωγράφος αποτυπώνει αυτό που έχει μέσα στην ψυχή του και όχι αυτό που αντικρίζουν τα μάτια του.</w:t>
      </w:r>
    </w:p>
    <w:p w14:paraId="3AFF1694" w14:textId="77777777" w:rsidR="00CC7056" w:rsidRDefault="00CC7056" w:rsidP="00FB3D7F">
      <w:pPr>
        <w:widowControl w:val="0"/>
        <w:spacing w:after="0" w:line="360" w:lineRule="auto"/>
        <w:ind w:left="426" w:hanging="426"/>
        <w:jc w:val="both"/>
        <w:rPr>
          <w:rFonts w:ascii="Calibri" w:eastAsia="Times New Roman" w:hAnsi="Calibri" w:cs="Calibri"/>
          <w:color w:val="000000"/>
          <w:sz w:val="24"/>
          <w:szCs w:val="24"/>
          <w:lang w:eastAsia="el-GR" w:bidi="el-GR"/>
        </w:rPr>
      </w:pPr>
    </w:p>
    <w:p w14:paraId="519D22A6" w14:textId="77777777" w:rsidR="00C313EE" w:rsidRDefault="00B137CB" w:rsidP="00C313EE">
      <w:pPr>
        <w:widowControl w:val="0"/>
        <w:spacing w:after="0" w:line="360" w:lineRule="auto"/>
        <w:jc w:val="both"/>
        <w:rPr>
          <w:rFonts w:ascii="Calibri" w:eastAsia="Times New Roman" w:hAnsi="Calibri" w:cs="Calibri"/>
          <w:color w:val="000000"/>
          <w:sz w:val="24"/>
          <w:szCs w:val="24"/>
          <w:lang w:eastAsia="el-GR" w:bidi="el-GR"/>
        </w:rPr>
      </w:pPr>
      <w:r w:rsidRPr="00A75E66">
        <w:rPr>
          <w:rFonts w:ascii="Calibri" w:eastAsia="Times New Roman" w:hAnsi="Calibri" w:cs="Calibri"/>
          <w:b/>
          <w:bCs/>
          <w:color w:val="000000"/>
          <w:sz w:val="24"/>
          <w:szCs w:val="24"/>
          <w:lang w:eastAsia="el-GR" w:bidi="el-GR"/>
        </w:rPr>
        <w:t>β.</w:t>
      </w:r>
      <w:r>
        <w:rPr>
          <w:rFonts w:ascii="Calibri" w:eastAsia="Times New Roman" w:hAnsi="Calibri" w:cs="Calibri"/>
          <w:color w:val="000000"/>
          <w:sz w:val="24"/>
          <w:szCs w:val="24"/>
          <w:lang w:eastAsia="el-GR" w:bidi="el-GR"/>
        </w:rPr>
        <w:t xml:space="preserve"> </w:t>
      </w:r>
      <w:r w:rsidR="00C313EE" w:rsidRPr="00B137CB">
        <w:rPr>
          <w:rFonts w:ascii="Calibri" w:eastAsia="Times New Roman" w:hAnsi="Calibri" w:cs="Calibri"/>
          <w:color w:val="000000"/>
          <w:sz w:val="24"/>
          <w:szCs w:val="24"/>
          <w:lang w:eastAsia="el-GR" w:bidi="el-GR"/>
        </w:rPr>
        <w:t>Τα βράχια, στο πρώτο επίπεδο αυτού του έργου, συμβολίζουν την πίστη. Τα καράβια, ιδίως αυτό με τ' ανοιχτά πανιά, συμβολίζουν τη ζωή που φεύγει, ενώ το φεγγάρι που ανατέλλει συμβολίζει τον Χριστό.</w:t>
      </w:r>
      <w:r w:rsidR="00C313EE" w:rsidRPr="00CC7056">
        <w:rPr>
          <w:rFonts w:ascii="Calibri" w:eastAsia="Times New Roman" w:hAnsi="Calibri" w:cs="Calibri"/>
          <w:color w:val="000000"/>
          <w:sz w:val="24"/>
          <w:szCs w:val="24"/>
          <w:lang w:eastAsia="el-GR" w:bidi="el-GR"/>
        </w:rPr>
        <w:t xml:space="preserve"> </w:t>
      </w:r>
      <w:r w:rsidR="00C313EE" w:rsidRPr="00B137CB">
        <w:rPr>
          <w:rFonts w:ascii="Calibri" w:eastAsia="Times New Roman" w:hAnsi="Calibri" w:cs="Calibri"/>
          <w:color w:val="000000"/>
          <w:sz w:val="24"/>
          <w:szCs w:val="24"/>
          <w:lang w:eastAsia="el-GR" w:bidi="el-GR"/>
        </w:rPr>
        <w:t xml:space="preserve">H συμμετρία του πίνακα και η </w:t>
      </w:r>
      <w:proofErr w:type="spellStart"/>
      <w:r w:rsidR="00C313EE" w:rsidRPr="00B137CB">
        <w:rPr>
          <w:rFonts w:ascii="Calibri" w:eastAsia="Times New Roman" w:hAnsi="Calibri" w:cs="Calibri"/>
          <w:color w:val="000000"/>
          <w:sz w:val="24"/>
          <w:szCs w:val="24"/>
          <w:lang w:eastAsia="el-GR" w:bidi="el-GR"/>
        </w:rPr>
        <w:t>στατικότητα</w:t>
      </w:r>
      <w:proofErr w:type="spellEnd"/>
      <w:r w:rsidR="00C313EE" w:rsidRPr="00B137CB">
        <w:rPr>
          <w:rFonts w:ascii="Calibri" w:eastAsia="Times New Roman" w:hAnsi="Calibri" w:cs="Calibri"/>
          <w:color w:val="000000"/>
          <w:sz w:val="24"/>
          <w:szCs w:val="24"/>
          <w:lang w:eastAsia="el-GR" w:bidi="el-GR"/>
        </w:rPr>
        <w:t xml:space="preserve"> των στοιχείων στοχεύουν στην έξαρση των θρησκευτικών συναισθημάτων.</w:t>
      </w:r>
    </w:p>
    <w:p w14:paraId="0B456063" w14:textId="14471C9D" w:rsidR="00EE4212" w:rsidRDefault="00B137CB" w:rsidP="00FB3D7F">
      <w:pPr>
        <w:widowControl w:val="0"/>
        <w:spacing w:after="0" w:line="360" w:lineRule="auto"/>
        <w:jc w:val="both"/>
      </w:pPr>
      <w:r w:rsidRPr="00B137CB">
        <w:rPr>
          <w:rFonts w:ascii="Calibri" w:eastAsia="Times New Roman" w:hAnsi="Calibri" w:cs="Calibri"/>
          <w:color w:val="000000"/>
          <w:sz w:val="24"/>
          <w:szCs w:val="24"/>
          <w:lang w:eastAsia="el-GR" w:bidi="el-GR"/>
        </w:rPr>
        <w:t xml:space="preserve">Για τον </w:t>
      </w:r>
      <w:proofErr w:type="spellStart"/>
      <w:r w:rsidRPr="00B137CB">
        <w:rPr>
          <w:rFonts w:ascii="Calibri" w:eastAsia="Times New Roman" w:hAnsi="Calibri" w:cs="Calibri"/>
          <w:color w:val="000000"/>
          <w:sz w:val="24"/>
          <w:szCs w:val="24"/>
          <w:lang w:eastAsia="el-GR" w:bidi="el-GR"/>
        </w:rPr>
        <w:t>Φρήντριχ</w:t>
      </w:r>
      <w:proofErr w:type="spellEnd"/>
      <w:r w:rsidRPr="00B137CB">
        <w:rPr>
          <w:rFonts w:ascii="Calibri" w:eastAsia="Times New Roman" w:hAnsi="Calibri" w:cs="Calibri"/>
          <w:color w:val="000000"/>
          <w:sz w:val="24"/>
          <w:szCs w:val="24"/>
          <w:lang w:eastAsia="el-GR" w:bidi="el-GR"/>
        </w:rPr>
        <w:t xml:space="preserve"> το πέρασμα του χρόνου μπορεί να λυτρώσει τον άνθρωπο από τον πόνο της καθημερινότητας. Στο συγκεκριμένο έργο τα διάφορα οριζόντια επίπεδα απεικονίζουν, από το πρώτο πλάνο, προς το βάθος του πίνακα, ακριβώς αυτή την ιδιότητα του χρόνου που περνά. H ελπίδα πηγάζει μέσα από τη μελαγχολία όπως η μέρα μέσα από τη νύχτα. Ο ουρανός, που καταλαμβάνει το μεγαλύτερο μέρος της επιφάνειας του έργου, ενισχύει την απόγνωση και την αίσθηση του κενού. Ο παρατηρητής αιωρείται ανάμεσα στο πρώτο πλάνο και στο βάθος, που είναι μακρινό και άπιαστο. Έτσι, μεγαλώνει ακόμα περισσότερο η απόσταση ανάμεσα στην μικρότητα του ανθρώπου και στη μεγαλοσύνη του σύμπαντος.</w:t>
      </w:r>
    </w:p>
    <w:sectPr w:rsidR="00EE4212" w:rsidSect="00D433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CB"/>
    <w:rsid w:val="002C7793"/>
    <w:rsid w:val="003C7783"/>
    <w:rsid w:val="008C07BF"/>
    <w:rsid w:val="00B137CB"/>
    <w:rsid w:val="00C313EE"/>
    <w:rsid w:val="00CC7056"/>
    <w:rsid w:val="00EE4212"/>
    <w:rsid w:val="00FB3D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6229"/>
  <w15:chartTrackingRefBased/>
  <w15:docId w15:val="{2E4E6714-858B-4C55-B7EB-2E0ACA5B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7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170</Words>
  <Characters>919</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3</cp:revision>
  <dcterms:created xsi:type="dcterms:W3CDTF">2022-09-11T14:24:00Z</dcterms:created>
  <dcterms:modified xsi:type="dcterms:W3CDTF">2022-10-12T15:00:00Z</dcterms:modified>
</cp:coreProperties>
</file>