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55" w:rsidRPr="00365F4F" w:rsidRDefault="00482873" w:rsidP="00482873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EE6455" w:rsidRDefault="00EE6455" w:rsidP="1E7B4FC6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16C759ED">
        <w:rPr>
          <w:rFonts w:cstheme="minorBidi"/>
          <w:b/>
          <w:bCs/>
          <w:sz w:val="24"/>
          <w:szCs w:val="24"/>
        </w:rPr>
        <w:t xml:space="preserve">1.α. </w:t>
      </w:r>
    </w:p>
    <w:p w:rsidR="00EE6455" w:rsidRDefault="00EE6455" w:rsidP="1E7B4FC6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1E7B4FC6">
        <w:rPr>
          <w:rFonts w:cstheme="minorBidi"/>
          <w:b/>
          <w:bCs/>
          <w:sz w:val="24"/>
          <w:szCs w:val="24"/>
        </w:rPr>
        <w:t xml:space="preserve">(Ι) </w:t>
      </w:r>
      <w:r w:rsidRPr="1E7B4FC6">
        <w:rPr>
          <w:rFonts w:cstheme="minorBidi"/>
          <w:sz w:val="24"/>
          <w:szCs w:val="24"/>
        </w:rPr>
        <w:t>1</w:t>
      </w:r>
      <w:r w:rsidR="00D72DA7" w:rsidRPr="1E7B4FC6">
        <w:rPr>
          <w:rFonts w:cstheme="minorBidi"/>
          <w:sz w:val="24"/>
          <w:szCs w:val="24"/>
        </w:rPr>
        <w:t>ζ</w:t>
      </w:r>
      <w:r w:rsidRPr="1E7B4FC6">
        <w:rPr>
          <w:rFonts w:cstheme="minorBidi"/>
          <w:sz w:val="24"/>
          <w:szCs w:val="24"/>
        </w:rPr>
        <w:t>, 2</w:t>
      </w:r>
      <w:r w:rsidR="00D72DA7" w:rsidRPr="1E7B4FC6">
        <w:rPr>
          <w:rFonts w:cstheme="minorBidi"/>
          <w:sz w:val="24"/>
          <w:szCs w:val="24"/>
        </w:rPr>
        <w:t>στ</w:t>
      </w:r>
      <w:r w:rsidRPr="1E7B4FC6">
        <w:rPr>
          <w:rFonts w:cstheme="minorBidi"/>
          <w:sz w:val="24"/>
          <w:szCs w:val="24"/>
        </w:rPr>
        <w:t>, 3</w:t>
      </w:r>
      <w:r w:rsidR="00D72DA7" w:rsidRPr="1E7B4FC6">
        <w:rPr>
          <w:rFonts w:cstheme="minorBidi"/>
          <w:sz w:val="24"/>
          <w:szCs w:val="24"/>
        </w:rPr>
        <w:t>γ</w:t>
      </w:r>
      <w:r w:rsidRPr="1E7B4FC6">
        <w:rPr>
          <w:rFonts w:cstheme="minorBidi"/>
          <w:sz w:val="24"/>
          <w:szCs w:val="24"/>
        </w:rPr>
        <w:t>, 4</w:t>
      </w:r>
      <w:r w:rsidR="00D72DA7" w:rsidRPr="1E7B4FC6">
        <w:rPr>
          <w:rFonts w:cstheme="minorBidi"/>
          <w:sz w:val="24"/>
          <w:szCs w:val="24"/>
        </w:rPr>
        <w:t>δ</w:t>
      </w:r>
      <w:r w:rsidRPr="1E7B4FC6">
        <w:rPr>
          <w:rFonts w:cstheme="minorBidi"/>
          <w:sz w:val="24"/>
          <w:szCs w:val="24"/>
        </w:rPr>
        <w:t>, 5</w:t>
      </w:r>
      <w:r w:rsidR="00D72DA7" w:rsidRPr="1E7B4FC6">
        <w:rPr>
          <w:rFonts w:cstheme="minorBidi"/>
          <w:sz w:val="24"/>
          <w:szCs w:val="24"/>
        </w:rPr>
        <w:t>β</w:t>
      </w:r>
    </w:p>
    <w:p w:rsidR="00EE6455" w:rsidRPr="00AF7CDA" w:rsidRDefault="00EE6455" w:rsidP="1E7B4FC6">
      <w:pPr>
        <w:spacing w:after="0" w:line="360" w:lineRule="auto"/>
        <w:rPr>
          <w:rFonts w:cstheme="minorBidi"/>
          <w:sz w:val="24"/>
          <w:szCs w:val="24"/>
        </w:rPr>
      </w:pPr>
      <w:r w:rsidRPr="1E7B4FC6">
        <w:rPr>
          <w:rFonts w:cstheme="minorBidi"/>
          <w:b/>
          <w:bCs/>
          <w:sz w:val="24"/>
          <w:szCs w:val="24"/>
        </w:rPr>
        <w:t xml:space="preserve">(ΙΙ) </w:t>
      </w:r>
      <w:r w:rsidRPr="1E7B4FC6">
        <w:rPr>
          <w:rFonts w:cstheme="minorBidi"/>
          <w:sz w:val="24"/>
          <w:szCs w:val="24"/>
        </w:rPr>
        <w:t xml:space="preserve">1 Σ, 2 </w:t>
      </w:r>
      <w:r w:rsidR="00D72DA7" w:rsidRPr="1E7B4FC6">
        <w:rPr>
          <w:rFonts w:cstheme="minorBidi"/>
          <w:sz w:val="24"/>
          <w:szCs w:val="24"/>
        </w:rPr>
        <w:t>Σ</w:t>
      </w:r>
      <w:r w:rsidRPr="1E7B4FC6">
        <w:rPr>
          <w:rFonts w:cstheme="minorBidi"/>
          <w:sz w:val="24"/>
          <w:szCs w:val="24"/>
        </w:rPr>
        <w:t xml:space="preserve">, 3 </w:t>
      </w:r>
      <w:r w:rsidR="00D72DA7" w:rsidRPr="1E7B4FC6">
        <w:rPr>
          <w:rFonts w:cstheme="minorBidi"/>
          <w:sz w:val="24"/>
          <w:szCs w:val="24"/>
        </w:rPr>
        <w:t>Λ</w:t>
      </w:r>
      <w:r w:rsidRPr="1E7B4FC6">
        <w:rPr>
          <w:rFonts w:cstheme="minorBidi"/>
          <w:sz w:val="24"/>
          <w:szCs w:val="24"/>
        </w:rPr>
        <w:t xml:space="preserve">, 4 </w:t>
      </w:r>
      <w:r w:rsidR="00D72DA7" w:rsidRPr="1E7B4FC6">
        <w:rPr>
          <w:rFonts w:cstheme="minorBidi"/>
          <w:sz w:val="24"/>
          <w:szCs w:val="24"/>
        </w:rPr>
        <w:t>Σ</w:t>
      </w:r>
      <w:r w:rsidRPr="1E7B4FC6">
        <w:rPr>
          <w:rFonts w:cstheme="minorBidi"/>
          <w:sz w:val="24"/>
          <w:szCs w:val="24"/>
        </w:rPr>
        <w:t>, 5 Σ</w:t>
      </w:r>
    </w:p>
    <w:p w:rsidR="00482873" w:rsidRDefault="00482873" w:rsidP="00AB2E0E">
      <w:pPr>
        <w:spacing w:after="0" w:line="360" w:lineRule="auto"/>
        <w:jc w:val="both"/>
        <w:rPr>
          <w:rFonts w:ascii="Calibri" w:eastAsia="Calibri" w:hAnsi="Calibri" w:cs="Calibri"/>
          <w:b/>
          <w:iCs/>
          <w:sz w:val="24"/>
          <w:szCs w:val="24"/>
        </w:rPr>
      </w:pPr>
    </w:p>
    <w:p w:rsidR="00482873" w:rsidRDefault="00AB2E0E" w:rsidP="00AB2E0E">
      <w:pPr>
        <w:spacing w:after="0" w:line="36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AB2E0E">
        <w:rPr>
          <w:rFonts w:ascii="Calibri" w:eastAsia="Calibri" w:hAnsi="Calibri" w:cs="Calibri"/>
          <w:b/>
          <w:iCs/>
          <w:sz w:val="24"/>
          <w:szCs w:val="24"/>
        </w:rPr>
        <w:t>1.β.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:rsidR="00EE6455" w:rsidRPr="00AB2E0E" w:rsidRDefault="6882FDBC" w:rsidP="00AB2E0E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 w:rsidRPr="00AB2E0E">
        <w:rPr>
          <w:rFonts w:ascii="Calibri" w:eastAsia="Calibri" w:hAnsi="Calibri" w:cs="Calibri"/>
          <w:i/>
          <w:iCs/>
          <w:sz w:val="24"/>
          <w:szCs w:val="24"/>
        </w:rPr>
        <w:t>ανεικονικές αντιλήψεις</w:t>
      </w:r>
      <w:r w:rsidRPr="00AB2E0E">
        <w:rPr>
          <w:rFonts w:ascii="Calibri" w:eastAsia="Calibri" w:hAnsi="Calibri" w:cs="Calibri"/>
          <w:sz w:val="24"/>
          <w:szCs w:val="24"/>
        </w:rPr>
        <w:t>: Κεφάλαιο 1, 5. Η Εικονομαχία, α. Συνθήκες εκδήλωσης της Εικονομαχίας,</w:t>
      </w:r>
      <w:r w:rsidRPr="00AB2E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«[…] Ιδεολογική</w:t>
      </w:r>
      <w:r w:rsidR="00AB2E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AB2E0E">
        <w:rPr>
          <w:rFonts w:ascii="Calibri" w:eastAsia="Calibri" w:hAnsi="Calibri" w:cs="Calibri"/>
          <w:color w:val="000000" w:themeColor="text1"/>
          <w:sz w:val="24"/>
          <w:szCs w:val="24"/>
        </w:rPr>
        <w:t>…</w:t>
      </w:r>
      <w:r w:rsidR="00AB2E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AB2E0E">
        <w:rPr>
          <w:rFonts w:ascii="Calibri" w:eastAsia="Calibri" w:hAnsi="Calibri" w:cs="Calibri"/>
          <w:color w:val="000000" w:themeColor="text1"/>
          <w:sz w:val="24"/>
          <w:szCs w:val="24"/>
        </w:rPr>
        <w:t>πνευματικής θρησκείας […]».</w:t>
      </w:r>
    </w:p>
    <w:p w:rsidR="00EE6455" w:rsidRPr="00403DB2" w:rsidRDefault="584FB5EB" w:rsidP="3B69B1FA">
      <w:pPr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r w:rsidRPr="00403DB2">
        <w:rPr>
          <w:rFonts w:cstheme="minorBidi"/>
          <w:i/>
          <w:iCs/>
          <w:sz w:val="24"/>
          <w:szCs w:val="24"/>
        </w:rPr>
        <w:t>Ιερά Εξέταση</w:t>
      </w:r>
      <w:r w:rsidR="1461F42B" w:rsidRPr="00403DB2">
        <w:rPr>
          <w:rFonts w:cstheme="minorBidi"/>
          <w:sz w:val="24"/>
          <w:szCs w:val="24"/>
        </w:rPr>
        <w:t xml:space="preserve">: Κεφάλαιο </w:t>
      </w:r>
      <w:r w:rsidRPr="00403DB2">
        <w:rPr>
          <w:rFonts w:cstheme="minorBidi"/>
          <w:sz w:val="24"/>
          <w:szCs w:val="24"/>
        </w:rPr>
        <w:t>6</w:t>
      </w:r>
      <w:r w:rsidR="1461F42B" w:rsidRPr="00403DB2">
        <w:rPr>
          <w:rFonts w:cstheme="minorBidi"/>
          <w:sz w:val="24"/>
          <w:szCs w:val="24"/>
        </w:rPr>
        <w:t xml:space="preserve">, </w:t>
      </w:r>
      <w:r w:rsidRPr="00403DB2">
        <w:rPr>
          <w:rFonts w:cstheme="minorBidi"/>
          <w:sz w:val="24"/>
          <w:szCs w:val="24"/>
        </w:rPr>
        <w:t>4</w:t>
      </w:r>
      <w:r w:rsidR="1461F42B" w:rsidRPr="00403DB2">
        <w:rPr>
          <w:rFonts w:cstheme="minorBidi"/>
          <w:sz w:val="24"/>
          <w:szCs w:val="24"/>
        </w:rPr>
        <w:t xml:space="preserve">. </w:t>
      </w:r>
      <w:r w:rsidRPr="00403DB2">
        <w:rPr>
          <w:rFonts w:cstheme="minorBidi"/>
          <w:sz w:val="24"/>
          <w:szCs w:val="24"/>
        </w:rPr>
        <w:t>Θρησκευτική μεταρρύθμιση (1517-1555)</w:t>
      </w:r>
      <w:r w:rsidR="406A7A7C" w:rsidRPr="00403DB2">
        <w:rPr>
          <w:rFonts w:cstheme="minorBidi"/>
          <w:sz w:val="24"/>
          <w:szCs w:val="24"/>
        </w:rPr>
        <w:t>, δ. Η Αντιμεταρρύθμιση,</w:t>
      </w:r>
      <w:r w:rsidR="1461F42B" w:rsidRPr="00403DB2">
        <w:rPr>
          <w:rFonts w:cstheme="minorBidi"/>
          <w:sz w:val="24"/>
          <w:szCs w:val="24"/>
        </w:rPr>
        <w:t xml:space="preserve"> «[…]</w:t>
      </w:r>
      <w:r w:rsidR="00AB2E0E">
        <w:rPr>
          <w:rFonts w:cstheme="minorBidi"/>
          <w:sz w:val="24"/>
          <w:szCs w:val="24"/>
        </w:rPr>
        <w:t xml:space="preserve"> </w:t>
      </w:r>
      <w:r w:rsidR="406A7A7C" w:rsidRPr="00403DB2">
        <w:rPr>
          <w:rFonts w:cstheme="minorBidi"/>
          <w:color w:val="000000"/>
          <w:sz w:val="24"/>
          <w:szCs w:val="24"/>
          <w:shd w:val="clear" w:color="auto" w:fill="FFFFFF"/>
        </w:rPr>
        <w:t>Η Ιερά Εξέταση:</w:t>
      </w:r>
      <w:r w:rsidR="00AB2E0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1461F42B" w:rsidRPr="00403DB2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AB2E0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1461F42B" w:rsidRPr="00403DB2">
        <w:rPr>
          <w:rFonts w:cstheme="minorBidi"/>
          <w:color w:val="000000"/>
          <w:sz w:val="24"/>
          <w:szCs w:val="24"/>
          <w:shd w:val="clear" w:color="auto" w:fill="FFFFFF"/>
        </w:rPr>
        <w:t>στην πυρά (</w:t>
      </w:r>
      <w:proofErr w:type="spellStart"/>
      <w:r w:rsidR="1461F42B" w:rsidRPr="00403DB2">
        <w:rPr>
          <w:rFonts w:cstheme="minorBidi"/>
          <w:color w:val="000000"/>
          <w:sz w:val="24"/>
          <w:szCs w:val="24"/>
          <w:shd w:val="clear" w:color="auto" w:fill="FFFFFF"/>
        </w:rPr>
        <w:t>autodafe</w:t>
      </w:r>
      <w:proofErr w:type="spellEnd"/>
      <w:r w:rsidR="00AB2E0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1461F42B" w:rsidRPr="00403DB2">
        <w:rPr>
          <w:rFonts w:cstheme="minorBidi"/>
          <w:color w:val="000000"/>
          <w:sz w:val="24"/>
          <w:szCs w:val="24"/>
          <w:shd w:val="clear" w:color="auto" w:fill="FFFFFF"/>
        </w:rPr>
        <w:t>)</w:t>
      </w:r>
      <w:r w:rsidR="00AB2E0E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1461F42B" w:rsidRPr="00403DB2">
        <w:rPr>
          <w:rFonts w:cstheme="minorBidi"/>
          <w:color w:val="000000"/>
          <w:sz w:val="24"/>
          <w:szCs w:val="24"/>
          <w:shd w:val="clear" w:color="auto" w:fill="FFFFFF"/>
        </w:rPr>
        <w:t xml:space="preserve">[…]».     </w:t>
      </w:r>
    </w:p>
    <w:p w:rsidR="00EE6455" w:rsidRDefault="00EE6455" w:rsidP="1E7B4FC6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84190C" w:rsidRDefault="0084190C" w:rsidP="1E7B4FC6">
      <w:pPr>
        <w:rPr>
          <w:rFonts w:cstheme="minorBidi"/>
        </w:rPr>
      </w:pPr>
    </w:p>
    <w:sectPr w:rsidR="0084190C" w:rsidSect="00BC1C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B41D8"/>
    <w:multiLevelType w:val="hybridMultilevel"/>
    <w:tmpl w:val="4372D640"/>
    <w:lvl w:ilvl="0" w:tplc="7AD855BA">
      <w:start w:val="1"/>
      <w:numFmt w:val="decimal"/>
      <w:lvlText w:val="%1."/>
      <w:lvlJc w:val="left"/>
      <w:pPr>
        <w:ind w:left="735" w:hanging="37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2B83"/>
    <w:rsid w:val="000374F1"/>
    <w:rsid w:val="000F0591"/>
    <w:rsid w:val="001929EB"/>
    <w:rsid w:val="001A43D2"/>
    <w:rsid w:val="00302930"/>
    <w:rsid w:val="00399509"/>
    <w:rsid w:val="00403DB2"/>
    <w:rsid w:val="00482873"/>
    <w:rsid w:val="007338BE"/>
    <w:rsid w:val="007C54A8"/>
    <w:rsid w:val="00833C7F"/>
    <w:rsid w:val="0084190C"/>
    <w:rsid w:val="00AB2E0E"/>
    <w:rsid w:val="00B83433"/>
    <w:rsid w:val="00BC1C88"/>
    <w:rsid w:val="00C552DF"/>
    <w:rsid w:val="00C82B83"/>
    <w:rsid w:val="00CA258E"/>
    <w:rsid w:val="00D72DA7"/>
    <w:rsid w:val="00E90567"/>
    <w:rsid w:val="00EB0505"/>
    <w:rsid w:val="00EE6455"/>
    <w:rsid w:val="00F03D9D"/>
    <w:rsid w:val="00FE5416"/>
    <w:rsid w:val="1461F42B"/>
    <w:rsid w:val="16C759ED"/>
    <w:rsid w:val="1E7B4FC6"/>
    <w:rsid w:val="35336581"/>
    <w:rsid w:val="3B69B1FA"/>
    <w:rsid w:val="406A7A7C"/>
    <w:rsid w:val="46D142C7"/>
    <w:rsid w:val="5431C05F"/>
    <w:rsid w:val="549F85E0"/>
    <w:rsid w:val="584FB5EB"/>
    <w:rsid w:val="5E3142AB"/>
    <w:rsid w:val="6882FDBC"/>
    <w:rsid w:val="7CB0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55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E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83300-F027-455E-85BD-0910AED8B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A284C-8B1C-4EB3-932A-201470947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BBC14A-CFC5-4151-BCF5-C6C725882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3</cp:revision>
  <dcterms:created xsi:type="dcterms:W3CDTF">2022-10-02T22:12:00Z</dcterms:created>
  <dcterms:modified xsi:type="dcterms:W3CDTF">2023-04-20T05:33:00Z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