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4B448" w14:textId="77777777" w:rsidR="00F26A9E" w:rsidRPr="00E9174B" w:rsidRDefault="00F26A9E" w:rsidP="00565F4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9174B">
        <w:rPr>
          <w:rFonts w:cstheme="minorHAnsi"/>
          <w:b/>
          <w:sz w:val="24"/>
          <w:szCs w:val="24"/>
          <w:u w:val="single"/>
        </w:rPr>
        <w:t>Θέμα 2</w:t>
      </w:r>
      <w:r w:rsidRPr="00E9174B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031F0A06" w14:textId="430BFBE9" w:rsidR="00F01A43" w:rsidRPr="0036611F" w:rsidRDefault="004E37D0" w:rsidP="00565F4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2.1</w:t>
      </w:r>
      <w:r w:rsidRPr="00E9174B">
        <w:rPr>
          <w:rFonts w:cstheme="minorHAnsi"/>
          <w:b/>
          <w:sz w:val="24"/>
          <w:szCs w:val="24"/>
        </w:rPr>
        <w:t xml:space="preserve"> </w:t>
      </w:r>
      <w:r w:rsidR="00F01A43" w:rsidRPr="00612D17">
        <w:rPr>
          <w:rFonts w:ascii="Calibri" w:hAnsi="Calibri" w:cs="Calibri"/>
          <w:sz w:val="24"/>
          <w:szCs w:val="24"/>
        </w:rPr>
        <w:t xml:space="preserve">Με βάση </w:t>
      </w:r>
      <w:r w:rsidR="00565F4C" w:rsidRPr="00612D17">
        <w:rPr>
          <w:rFonts w:ascii="Calibri" w:hAnsi="Calibri" w:cs="Calibri"/>
          <w:sz w:val="24"/>
          <w:szCs w:val="24"/>
        </w:rPr>
        <w:t>το</w:t>
      </w:r>
      <w:r w:rsidR="00F01A43" w:rsidRPr="00612D17">
        <w:rPr>
          <w:rFonts w:ascii="Calibri" w:hAnsi="Calibri" w:cs="Calibri"/>
          <w:sz w:val="24"/>
          <w:szCs w:val="24"/>
        </w:rPr>
        <w:t xml:space="preserve"> παρακάτω σχήμα, που απεικονίζει το σπειροειδές διάγραμμα μιας δίχρονης </w:t>
      </w:r>
      <w:r w:rsidR="00E3210C" w:rsidRPr="00612D17">
        <w:rPr>
          <w:rFonts w:ascii="Calibri" w:hAnsi="Calibri" w:cs="Calibri"/>
          <w:sz w:val="24"/>
          <w:szCs w:val="24"/>
        </w:rPr>
        <w:t xml:space="preserve">μη υπερπληρούμενης </w:t>
      </w:r>
      <w:r w:rsidR="00F01A43" w:rsidRPr="00612D17">
        <w:rPr>
          <w:rFonts w:ascii="Calibri" w:hAnsi="Calibri" w:cs="Calibri"/>
          <w:sz w:val="24"/>
          <w:szCs w:val="24"/>
        </w:rPr>
        <w:t>πετρελαιομηχανής</w:t>
      </w:r>
      <w:r w:rsidR="00E3210C" w:rsidRPr="00612D17">
        <w:rPr>
          <w:rFonts w:ascii="Calibri" w:hAnsi="Calibri" w:cs="Calibri"/>
          <w:sz w:val="24"/>
          <w:szCs w:val="24"/>
        </w:rPr>
        <w:t xml:space="preserve"> </w:t>
      </w:r>
      <w:r w:rsidR="00AB1E99" w:rsidRPr="00612D17">
        <w:rPr>
          <w:rFonts w:ascii="Calibri" w:hAnsi="Calibri" w:cs="Calibri"/>
          <w:sz w:val="24"/>
          <w:szCs w:val="24"/>
        </w:rPr>
        <w:t>με θυρίδες εισαγωγής και εξαγωγής</w:t>
      </w:r>
      <w:r w:rsidR="00F01A43" w:rsidRPr="00612D17">
        <w:rPr>
          <w:rFonts w:ascii="Calibri" w:hAnsi="Calibri" w:cs="Calibri"/>
          <w:sz w:val="24"/>
          <w:szCs w:val="24"/>
        </w:rPr>
        <w:t xml:space="preserve">, να γράψετε τους αριθμούς 1, 2, 3, 4, 5 από τη </w:t>
      </w:r>
      <w:r w:rsidR="00565F4C" w:rsidRPr="00612D17">
        <w:rPr>
          <w:rFonts w:ascii="Calibri" w:hAnsi="Calibri" w:cs="Calibri"/>
          <w:sz w:val="24"/>
          <w:szCs w:val="24"/>
        </w:rPr>
        <w:t>Σ</w:t>
      </w:r>
      <w:r w:rsidR="00F01A43" w:rsidRPr="00612D17">
        <w:rPr>
          <w:rFonts w:ascii="Calibri" w:hAnsi="Calibri" w:cs="Calibri"/>
          <w:sz w:val="24"/>
          <w:szCs w:val="24"/>
        </w:rPr>
        <w:t xml:space="preserve">τήλη Α και δίπλα ένα από τα γράμματα α, β, γ, δ, ε, </w:t>
      </w:r>
      <w:proofErr w:type="spellStart"/>
      <w:r w:rsidR="00F01A43" w:rsidRPr="00612D17">
        <w:rPr>
          <w:rFonts w:ascii="Calibri" w:hAnsi="Calibri" w:cs="Calibri"/>
          <w:sz w:val="24"/>
          <w:szCs w:val="24"/>
        </w:rPr>
        <w:t>στ</w:t>
      </w:r>
      <w:proofErr w:type="spellEnd"/>
      <w:r w:rsidR="00F01A43" w:rsidRPr="00612D17">
        <w:rPr>
          <w:rFonts w:ascii="Calibri" w:hAnsi="Calibri" w:cs="Calibri"/>
          <w:sz w:val="24"/>
          <w:szCs w:val="24"/>
        </w:rPr>
        <w:t xml:space="preserve"> της </w:t>
      </w:r>
      <w:r w:rsidR="00565F4C" w:rsidRPr="00612D17">
        <w:rPr>
          <w:rFonts w:ascii="Calibri" w:hAnsi="Calibri" w:cs="Calibri"/>
          <w:sz w:val="24"/>
          <w:szCs w:val="24"/>
        </w:rPr>
        <w:t>Σ</w:t>
      </w:r>
      <w:r w:rsidR="00F01A43" w:rsidRPr="00612D17">
        <w:rPr>
          <w:rFonts w:ascii="Calibri" w:hAnsi="Calibri" w:cs="Calibri"/>
          <w:sz w:val="24"/>
          <w:szCs w:val="24"/>
        </w:rPr>
        <w:t xml:space="preserve">τήλης Β που δίνει τη σωστή αντιστοίχιση. Σημειώνεται ότι </w:t>
      </w:r>
      <w:r w:rsidR="00565F4C" w:rsidRPr="00612D17">
        <w:rPr>
          <w:rFonts w:ascii="Calibri" w:hAnsi="Calibri" w:cs="Calibri"/>
          <w:sz w:val="24"/>
          <w:szCs w:val="24"/>
        </w:rPr>
        <w:t xml:space="preserve">(1) </w:t>
      </w:r>
      <w:r w:rsidR="00F01A43" w:rsidRPr="00612D17">
        <w:rPr>
          <w:rFonts w:ascii="Calibri" w:hAnsi="Calibri" w:cs="Calibri"/>
          <w:sz w:val="24"/>
          <w:szCs w:val="24"/>
        </w:rPr>
        <w:t xml:space="preserve">ένα γράμμα από τη </w:t>
      </w:r>
      <w:r w:rsidR="00565F4C" w:rsidRPr="00612D17">
        <w:rPr>
          <w:rFonts w:ascii="Calibri" w:hAnsi="Calibri" w:cs="Calibri"/>
          <w:sz w:val="24"/>
          <w:szCs w:val="24"/>
        </w:rPr>
        <w:t>Σ</w:t>
      </w:r>
      <w:r w:rsidR="00F01A43" w:rsidRPr="00612D17">
        <w:rPr>
          <w:rFonts w:ascii="Calibri" w:hAnsi="Calibri" w:cs="Calibri"/>
          <w:sz w:val="24"/>
          <w:szCs w:val="24"/>
        </w:rPr>
        <w:t>τήλη Β θα περισσέψει.</w:t>
      </w:r>
    </w:p>
    <w:p w14:paraId="58D03702" w14:textId="77777777" w:rsidR="009D3570" w:rsidRDefault="00F80464" w:rsidP="00565F4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7DD23F9" wp14:editId="29B9E711">
            <wp:extent cx="2246253" cy="2038350"/>
            <wp:effectExtent l="0" t="0" r="190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668" cy="207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8008" w:type="dxa"/>
        <w:jc w:val="center"/>
        <w:tblLayout w:type="fixed"/>
        <w:tblLook w:val="04A0" w:firstRow="1" w:lastRow="0" w:firstColumn="1" w:lastColumn="0" w:noHBand="0" w:noVBand="1"/>
      </w:tblPr>
      <w:tblGrid>
        <w:gridCol w:w="3472"/>
        <w:gridCol w:w="4536"/>
      </w:tblGrid>
      <w:tr w:rsidR="00252FD6" w:rsidRPr="004C12E6" w14:paraId="16D26E6A" w14:textId="77777777" w:rsidTr="00565F4C">
        <w:trPr>
          <w:trHeight w:val="377"/>
          <w:jc w:val="center"/>
        </w:trPr>
        <w:tc>
          <w:tcPr>
            <w:tcW w:w="3472" w:type="dxa"/>
            <w:vAlign w:val="center"/>
            <w:hideMark/>
          </w:tcPr>
          <w:p w14:paraId="46DB35B9" w14:textId="77777777" w:rsidR="00F01A43" w:rsidRPr="008A44CB" w:rsidRDefault="00252FD6" w:rsidP="00565F4C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44CB">
              <w:rPr>
                <w:rFonts w:ascii="Calibri" w:hAnsi="Calibri" w:cs="Calibri"/>
                <w:b/>
                <w:sz w:val="24"/>
                <w:szCs w:val="24"/>
              </w:rPr>
              <w:t>ΣΤΗΛΗ Α</w:t>
            </w:r>
          </w:p>
          <w:p w14:paraId="62A8DD8F" w14:textId="77777777" w:rsidR="00252FD6" w:rsidRPr="008A44CB" w:rsidRDefault="00F01A43" w:rsidP="00565F4C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44CB">
              <w:rPr>
                <w:rFonts w:ascii="Calibri" w:hAnsi="Calibri" w:cs="Calibri"/>
                <w:b/>
                <w:sz w:val="24"/>
                <w:szCs w:val="24"/>
              </w:rPr>
              <w:t>(βλέπε σχήμα)</w:t>
            </w:r>
          </w:p>
        </w:tc>
        <w:tc>
          <w:tcPr>
            <w:tcW w:w="4536" w:type="dxa"/>
            <w:vAlign w:val="center"/>
            <w:hideMark/>
          </w:tcPr>
          <w:p w14:paraId="0348B19C" w14:textId="77777777" w:rsidR="00252FD6" w:rsidRPr="008A44CB" w:rsidRDefault="00252FD6" w:rsidP="00565F4C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44CB">
              <w:rPr>
                <w:rFonts w:ascii="Calibri" w:hAnsi="Calibri" w:cs="Calibri"/>
                <w:b/>
                <w:sz w:val="24"/>
                <w:szCs w:val="24"/>
              </w:rPr>
              <w:t>ΣΤΗΛΗ Β</w:t>
            </w:r>
          </w:p>
        </w:tc>
      </w:tr>
      <w:tr w:rsidR="00F01A43" w14:paraId="49B6BD87" w14:textId="77777777" w:rsidTr="00565F4C">
        <w:trPr>
          <w:jc w:val="center"/>
        </w:trPr>
        <w:tc>
          <w:tcPr>
            <w:tcW w:w="3472" w:type="dxa"/>
            <w:vAlign w:val="center"/>
          </w:tcPr>
          <w:p w14:paraId="21E28997" w14:textId="77777777" w:rsidR="00F01A43" w:rsidRPr="008A44CB" w:rsidRDefault="00F01A43" w:rsidP="00565F4C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AC52F5D" w14:textId="16BBCA91" w:rsidR="00F01A43" w:rsidRPr="008A44CB" w:rsidRDefault="00E3210C" w:rsidP="00565F4C">
            <w:pPr>
              <w:autoSpaceDE w:val="0"/>
              <w:autoSpaceDN w:val="0"/>
              <w:adjustRightInd w:val="0"/>
              <w:spacing w:line="360" w:lineRule="auto"/>
              <w:ind w:left="473"/>
              <w:rPr>
                <w:rFonts w:ascii="Calibri" w:hAnsi="Calibri" w:cs="Calibri"/>
                <w:sz w:val="24"/>
                <w:szCs w:val="24"/>
              </w:rPr>
            </w:pPr>
            <w:r w:rsidRPr="008A44CB">
              <w:rPr>
                <w:rFonts w:ascii="Calibri" w:hAnsi="Calibri" w:cs="Calibri"/>
                <w:b/>
                <w:sz w:val="24"/>
                <w:szCs w:val="24"/>
              </w:rPr>
              <w:t>α.</w:t>
            </w:r>
            <w:r w:rsidRPr="008A44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1A43" w:rsidRPr="008A44CB">
              <w:rPr>
                <w:rFonts w:ascii="Calibri" w:hAnsi="Calibri" w:cs="Calibri"/>
                <w:sz w:val="24"/>
                <w:szCs w:val="24"/>
              </w:rPr>
              <w:t>Έναρξη σαρώσεως</w:t>
            </w:r>
          </w:p>
        </w:tc>
      </w:tr>
      <w:tr w:rsidR="00F01A43" w14:paraId="22468695" w14:textId="77777777" w:rsidTr="00565F4C">
        <w:trPr>
          <w:jc w:val="center"/>
        </w:trPr>
        <w:tc>
          <w:tcPr>
            <w:tcW w:w="3472" w:type="dxa"/>
            <w:vAlign w:val="center"/>
          </w:tcPr>
          <w:p w14:paraId="0291CD79" w14:textId="77777777" w:rsidR="00F01A43" w:rsidRPr="00252FD6" w:rsidRDefault="00F01A43" w:rsidP="00565F4C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E843DE0" w14:textId="66599BD3" w:rsidR="00F01A43" w:rsidRPr="00E3210C" w:rsidRDefault="00E3210C" w:rsidP="00565F4C">
            <w:pPr>
              <w:autoSpaceDE w:val="0"/>
              <w:autoSpaceDN w:val="0"/>
              <w:adjustRightInd w:val="0"/>
              <w:spacing w:line="360" w:lineRule="auto"/>
              <w:ind w:left="473"/>
              <w:rPr>
                <w:rFonts w:ascii="Calibri" w:hAnsi="Calibri" w:cs="Calibri"/>
                <w:sz w:val="24"/>
                <w:szCs w:val="24"/>
              </w:rPr>
            </w:pPr>
            <w:r w:rsidRPr="00E3210C">
              <w:rPr>
                <w:rFonts w:ascii="Calibri" w:hAnsi="Calibri" w:cs="Calibri"/>
                <w:b/>
                <w:sz w:val="24"/>
                <w:szCs w:val="24"/>
              </w:rPr>
              <w:t>β.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1A43" w:rsidRPr="00E3210C">
              <w:rPr>
                <w:rFonts w:ascii="Calibri" w:hAnsi="Calibri" w:cs="Calibri"/>
                <w:sz w:val="24"/>
                <w:szCs w:val="24"/>
              </w:rPr>
              <w:t>Έναρξη εξαγωγής</w:t>
            </w:r>
          </w:p>
        </w:tc>
      </w:tr>
      <w:tr w:rsidR="00F01A43" w14:paraId="48DE1034" w14:textId="77777777" w:rsidTr="00565F4C">
        <w:trPr>
          <w:jc w:val="center"/>
        </w:trPr>
        <w:tc>
          <w:tcPr>
            <w:tcW w:w="3472" w:type="dxa"/>
            <w:vAlign w:val="center"/>
          </w:tcPr>
          <w:p w14:paraId="06A5C232" w14:textId="77777777" w:rsidR="00F01A43" w:rsidRPr="001D12C7" w:rsidRDefault="00F01A43" w:rsidP="00565F4C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017B742" w14:textId="20FB5E33" w:rsidR="00F01A43" w:rsidRPr="00E3210C" w:rsidRDefault="00E3210C" w:rsidP="00565F4C">
            <w:pPr>
              <w:autoSpaceDE w:val="0"/>
              <w:autoSpaceDN w:val="0"/>
              <w:adjustRightInd w:val="0"/>
              <w:spacing w:line="360" w:lineRule="auto"/>
              <w:ind w:left="473"/>
              <w:rPr>
                <w:rFonts w:ascii="Calibri" w:hAnsi="Calibri" w:cs="Calibri"/>
                <w:sz w:val="24"/>
                <w:szCs w:val="24"/>
              </w:rPr>
            </w:pPr>
            <w:r w:rsidRPr="00E3210C">
              <w:rPr>
                <w:rFonts w:ascii="Calibri" w:hAnsi="Calibri" w:cs="Calibri"/>
                <w:b/>
                <w:sz w:val="24"/>
                <w:szCs w:val="24"/>
              </w:rPr>
              <w:t>γ.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1A43" w:rsidRPr="00E3210C">
              <w:rPr>
                <w:rFonts w:ascii="Calibri" w:hAnsi="Calibri" w:cs="Calibri"/>
                <w:sz w:val="24"/>
                <w:szCs w:val="24"/>
              </w:rPr>
              <w:t>Έναρξη εγχύσεως καυσίμου</w:t>
            </w:r>
          </w:p>
        </w:tc>
      </w:tr>
      <w:tr w:rsidR="00F01A43" w14:paraId="0398D1C9" w14:textId="77777777" w:rsidTr="00565F4C">
        <w:trPr>
          <w:jc w:val="center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14:paraId="0A2081B2" w14:textId="77777777" w:rsidR="00F01A43" w:rsidRPr="00204BA3" w:rsidRDefault="00F01A43" w:rsidP="00565F4C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C1C453C" w14:textId="4FBC2326" w:rsidR="00F01A43" w:rsidRPr="00E3210C" w:rsidRDefault="00E3210C" w:rsidP="00966656">
            <w:pPr>
              <w:autoSpaceDE w:val="0"/>
              <w:autoSpaceDN w:val="0"/>
              <w:adjustRightInd w:val="0"/>
              <w:spacing w:line="360" w:lineRule="auto"/>
              <w:ind w:left="473"/>
              <w:rPr>
                <w:rFonts w:ascii="Calibri" w:hAnsi="Calibri" w:cs="Calibri"/>
                <w:sz w:val="24"/>
                <w:szCs w:val="24"/>
              </w:rPr>
            </w:pPr>
            <w:r w:rsidRPr="00E3210C">
              <w:rPr>
                <w:rFonts w:ascii="Calibri" w:hAnsi="Calibri" w:cs="Calibri"/>
                <w:b/>
                <w:sz w:val="24"/>
                <w:szCs w:val="24"/>
              </w:rPr>
              <w:t>δ.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1A43" w:rsidRPr="00E3210C">
              <w:rPr>
                <w:rFonts w:ascii="Calibri" w:hAnsi="Calibri" w:cs="Calibri"/>
                <w:sz w:val="24"/>
                <w:szCs w:val="24"/>
              </w:rPr>
              <w:t xml:space="preserve">Τέλος </w:t>
            </w:r>
            <w:r w:rsidR="00966656">
              <w:rPr>
                <w:rFonts w:ascii="Calibri" w:hAnsi="Calibri" w:cs="Calibri"/>
                <w:sz w:val="24"/>
                <w:szCs w:val="24"/>
              </w:rPr>
              <w:t>εισαγωγής</w:t>
            </w:r>
          </w:p>
        </w:tc>
      </w:tr>
      <w:tr w:rsidR="00F01A43" w14:paraId="525690F0" w14:textId="77777777" w:rsidTr="00565F4C">
        <w:trPr>
          <w:jc w:val="center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14:paraId="18B4CE55" w14:textId="77777777" w:rsidR="00F01A43" w:rsidRPr="00130074" w:rsidRDefault="00F01A43" w:rsidP="00565F4C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B5C6333" w14:textId="6B687272" w:rsidR="00F01A43" w:rsidRPr="00E3210C" w:rsidRDefault="00E3210C" w:rsidP="00565F4C">
            <w:pPr>
              <w:autoSpaceDE w:val="0"/>
              <w:autoSpaceDN w:val="0"/>
              <w:adjustRightInd w:val="0"/>
              <w:spacing w:line="360" w:lineRule="auto"/>
              <w:ind w:left="473"/>
              <w:rPr>
                <w:rFonts w:ascii="Calibri" w:hAnsi="Calibri" w:cs="Calibri"/>
                <w:sz w:val="24"/>
                <w:szCs w:val="24"/>
              </w:rPr>
            </w:pPr>
            <w:r w:rsidRPr="00E3210C">
              <w:rPr>
                <w:rFonts w:ascii="Calibri" w:hAnsi="Calibri" w:cs="Calibri"/>
                <w:b/>
                <w:sz w:val="24"/>
                <w:szCs w:val="24"/>
              </w:rPr>
              <w:t>ε.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1A43" w:rsidRPr="00E3210C">
              <w:rPr>
                <w:rFonts w:ascii="Calibri" w:hAnsi="Calibri" w:cs="Calibri"/>
                <w:sz w:val="24"/>
                <w:szCs w:val="24"/>
              </w:rPr>
              <w:t>Τέλος εγχύσεως καυσίμου</w:t>
            </w:r>
          </w:p>
        </w:tc>
      </w:tr>
      <w:tr w:rsidR="00F01A43" w14:paraId="4E02AAF2" w14:textId="77777777" w:rsidTr="00565F4C">
        <w:trPr>
          <w:jc w:val="center"/>
        </w:trPr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03394D" w14:textId="77777777" w:rsidR="00F01A43" w:rsidRDefault="00F01A43" w:rsidP="00565F4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6" w:type="dxa"/>
            <w:vAlign w:val="center"/>
          </w:tcPr>
          <w:p w14:paraId="3CBA3150" w14:textId="77777777" w:rsidR="00F01A43" w:rsidRPr="00E3210C" w:rsidRDefault="00E3210C" w:rsidP="00565F4C">
            <w:pPr>
              <w:autoSpaceDE w:val="0"/>
              <w:autoSpaceDN w:val="0"/>
              <w:adjustRightInd w:val="0"/>
              <w:spacing w:line="360" w:lineRule="auto"/>
              <w:ind w:left="473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E3210C">
              <w:rPr>
                <w:rFonts w:ascii="Calibri" w:hAnsi="Calibri" w:cs="Calibri"/>
                <w:b/>
                <w:sz w:val="24"/>
                <w:szCs w:val="24"/>
              </w:rPr>
              <w:t>στ</w:t>
            </w:r>
            <w:proofErr w:type="spellEnd"/>
            <w:r w:rsidRPr="00E3210C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1A43" w:rsidRPr="00E3210C">
              <w:rPr>
                <w:rFonts w:ascii="Calibri" w:hAnsi="Calibri" w:cs="Calibri"/>
                <w:sz w:val="24"/>
                <w:szCs w:val="24"/>
              </w:rPr>
              <w:t>Τέλος εξαγωγής</w:t>
            </w:r>
          </w:p>
        </w:tc>
      </w:tr>
    </w:tbl>
    <w:p w14:paraId="5764DA6F" w14:textId="77777777" w:rsidR="009D3570" w:rsidRPr="00E9174B" w:rsidRDefault="009D3570" w:rsidP="00565F4C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130074">
        <w:rPr>
          <w:rFonts w:cstheme="minorHAnsi"/>
          <w:b/>
          <w:i/>
          <w:color w:val="000000"/>
          <w:sz w:val="24"/>
          <w:szCs w:val="24"/>
        </w:rPr>
        <w:t>1</w:t>
      </w:r>
      <w:r w:rsidR="00AB1E99">
        <w:rPr>
          <w:rFonts w:cstheme="minorHAnsi"/>
          <w:b/>
          <w:i/>
          <w:color w:val="000000"/>
          <w:sz w:val="24"/>
          <w:szCs w:val="24"/>
        </w:rPr>
        <w:t>5</w:t>
      </w:r>
    </w:p>
    <w:p w14:paraId="531CA9F7" w14:textId="77777777" w:rsidR="008A7694" w:rsidRDefault="008A7694" w:rsidP="008A769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176FA16" w14:textId="740370D1" w:rsidR="0036611F" w:rsidRDefault="0036611F" w:rsidP="0036611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12D17">
        <w:rPr>
          <w:rFonts w:ascii="Calibri" w:hAnsi="Calibri" w:cs="Calibri"/>
          <w:b/>
          <w:sz w:val="24"/>
          <w:szCs w:val="24"/>
        </w:rPr>
        <w:t>2.2</w:t>
      </w:r>
      <w:r w:rsidRPr="00612D17">
        <w:rPr>
          <w:rFonts w:ascii="Calibri" w:hAnsi="Calibri" w:cs="Calibri"/>
          <w:sz w:val="24"/>
          <w:szCs w:val="24"/>
        </w:rPr>
        <w:t xml:space="preserve"> </w:t>
      </w:r>
      <w:r w:rsidRPr="00E9174B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1C64E1CE" w14:textId="77777777" w:rsidR="0036611F" w:rsidRPr="0057292D" w:rsidRDefault="0036611F" w:rsidP="0036611F">
      <w:pPr>
        <w:tabs>
          <w:tab w:val="left" w:pos="993"/>
        </w:tabs>
        <w:spacing w:after="0" w:line="360" w:lineRule="auto"/>
        <w:ind w:left="567"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b/>
          <w:sz w:val="24"/>
          <w:szCs w:val="24"/>
          <w:lang w:eastAsia="en-US"/>
        </w:rPr>
        <w:t>α)</w:t>
      </w:r>
      <w:r>
        <w:rPr>
          <w:rFonts w:eastAsiaTheme="minorHAnsi" w:cstheme="minorHAnsi"/>
          <w:b/>
          <w:sz w:val="24"/>
          <w:szCs w:val="24"/>
          <w:lang w:eastAsia="en-US"/>
        </w:rPr>
        <w:tab/>
      </w:r>
      <w:r w:rsidRPr="0057292D">
        <w:rPr>
          <w:rFonts w:eastAsiaTheme="minorHAnsi" w:cstheme="minorHAnsi"/>
          <w:sz w:val="24"/>
          <w:szCs w:val="24"/>
          <w:lang w:eastAsia="en-US"/>
        </w:rPr>
        <w:t xml:space="preserve">Στην πραγματική λειτουργία μιας τετράχρονης πετρελαιομηχανής, η έγχυση του καυσίμου ξεκινάει αρκετές μοίρες πριν το </w:t>
      </w:r>
      <w:proofErr w:type="spellStart"/>
      <w:r w:rsidRPr="0057292D">
        <w:rPr>
          <w:rFonts w:eastAsiaTheme="minorHAnsi" w:cstheme="minorHAnsi"/>
          <w:sz w:val="24"/>
          <w:szCs w:val="24"/>
          <w:lang w:eastAsia="en-US"/>
        </w:rPr>
        <w:t>Α.Ν.Σ</w:t>
      </w:r>
      <w:proofErr w:type="spellEnd"/>
      <w:r w:rsidRPr="0057292D">
        <w:rPr>
          <w:rFonts w:eastAsiaTheme="minorHAnsi" w:cstheme="minorHAnsi"/>
          <w:sz w:val="24"/>
          <w:szCs w:val="24"/>
          <w:lang w:eastAsia="en-US"/>
        </w:rPr>
        <w:t>.</w:t>
      </w:r>
    </w:p>
    <w:p w14:paraId="65375E12" w14:textId="77777777" w:rsidR="0036611F" w:rsidRPr="0057292D" w:rsidRDefault="0036611F" w:rsidP="0036611F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>β)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 xml:space="preserve">Στη δίχρονη βενζινομηχανή, κατά την κίνηση του εμβόλου από το </w:t>
      </w:r>
      <w:proofErr w:type="spellStart"/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>Κ.Ν.Σ</w:t>
      </w:r>
      <w:proofErr w:type="spellEnd"/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 xml:space="preserve">. προς το </w:t>
      </w:r>
      <w:proofErr w:type="spellStart"/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>Α.Ν.Σ</w:t>
      </w:r>
      <w:proofErr w:type="spellEnd"/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>., πρώτα κλείνει η θυρίδα της εξαγωγής και μετά η θυρίδα της σαρώσεως.</w:t>
      </w:r>
    </w:p>
    <w:p w14:paraId="1820C843" w14:textId="77777777" w:rsidR="0036611F" w:rsidRPr="0057292D" w:rsidRDefault="0036611F" w:rsidP="0036611F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lastRenderedPageBreak/>
        <w:t>γ)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>Στη δίχρονη πετρελαιομηχανή, η πίεση και παροχή του αέρα σαρώσεως, ρυθμίζονται από κατάλληλη αντλία που ονομάζεται αντλία σαρώσεως.</w:t>
      </w:r>
    </w:p>
    <w:p w14:paraId="3CAF5F26" w14:textId="77777777" w:rsidR="0036611F" w:rsidRPr="0057292D" w:rsidRDefault="0036611F" w:rsidP="0036611F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>δ)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Pr="0057292D">
        <w:rPr>
          <w:rFonts w:ascii="Calibri" w:eastAsiaTheme="minorHAnsi" w:hAnsi="Calibri" w:cs="Calibri"/>
          <w:sz w:val="24"/>
          <w:szCs w:val="24"/>
          <w:lang w:eastAsia="en-US"/>
        </w:rPr>
        <w:t>Με την εφαρμογή της εσωτερικής λειάνσεως (ρεκτιφιέ) στα χιτώνια, αυξάνεται η εσωτερική διάμετρος του κυλίνδρου.</w:t>
      </w:r>
    </w:p>
    <w:p w14:paraId="2EE2001C" w14:textId="77777777" w:rsidR="0036611F" w:rsidRPr="0057292D" w:rsidRDefault="0036611F" w:rsidP="0036611F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266318">
        <w:rPr>
          <w:rFonts w:ascii="Calibri" w:eastAsiaTheme="minorHAnsi" w:hAnsi="Calibri" w:cs="Calibri"/>
          <w:b/>
          <w:sz w:val="24"/>
          <w:szCs w:val="24"/>
          <w:lang w:eastAsia="en-US"/>
        </w:rPr>
        <w:t>ε)</w:t>
      </w:r>
      <w:r w:rsidRPr="00266318"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Pr="00266318">
        <w:rPr>
          <w:rFonts w:ascii="Calibri" w:eastAsiaTheme="minorHAnsi" w:hAnsi="Calibri" w:cs="Calibri"/>
          <w:sz w:val="24"/>
          <w:szCs w:val="24"/>
          <w:lang w:eastAsia="en-US"/>
        </w:rPr>
        <w:t>Στη διάταξη του στροβιλοϋπερπληρωτή, ο συμπιεστής απορροφά μέρος της ενέργειας των καυσαερίων, την οποία αποδίδει στη συνέχεια στον στρόβιλο.</w:t>
      </w:r>
    </w:p>
    <w:p w14:paraId="2F2AFAB4" w14:textId="77777777" w:rsidR="0036611F" w:rsidRPr="00E9174B" w:rsidRDefault="0036611F" w:rsidP="0036611F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>Μονάδες 10</w:t>
      </w:r>
    </w:p>
    <w:p w14:paraId="0DB15A2D" w14:textId="77777777" w:rsidR="00BA4957" w:rsidRPr="00E9174B" w:rsidRDefault="00BA4957" w:rsidP="00AE6E60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sectPr w:rsidR="00BA4957" w:rsidRPr="00E9174B" w:rsidSect="008C0B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320A" w14:textId="77777777" w:rsidR="00C24EE8" w:rsidRDefault="00C24EE8" w:rsidP="00F26A9E">
      <w:pPr>
        <w:spacing w:after="0" w:line="240" w:lineRule="auto"/>
      </w:pPr>
      <w:r>
        <w:separator/>
      </w:r>
    </w:p>
  </w:endnote>
  <w:endnote w:type="continuationSeparator" w:id="0">
    <w:p w14:paraId="0072BA57" w14:textId="77777777" w:rsidR="00C24EE8" w:rsidRDefault="00C24EE8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38E78" w14:textId="77777777" w:rsidR="00C24EE8" w:rsidRDefault="00C24EE8" w:rsidP="00F26A9E">
      <w:pPr>
        <w:spacing w:after="0" w:line="240" w:lineRule="auto"/>
      </w:pPr>
      <w:r>
        <w:separator/>
      </w:r>
    </w:p>
  </w:footnote>
  <w:footnote w:type="continuationSeparator" w:id="0">
    <w:p w14:paraId="281A0FA3" w14:textId="77777777" w:rsidR="00C24EE8" w:rsidRDefault="00C24EE8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4D56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728B"/>
    <w:multiLevelType w:val="hybridMultilevel"/>
    <w:tmpl w:val="0C36F592"/>
    <w:lvl w:ilvl="0" w:tplc="9800BE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174"/>
    <w:multiLevelType w:val="hybridMultilevel"/>
    <w:tmpl w:val="9F144B88"/>
    <w:lvl w:ilvl="0" w:tplc="06C4D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26B32"/>
    <w:multiLevelType w:val="hybridMultilevel"/>
    <w:tmpl w:val="765665A2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6E1D9E"/>
    <w:multiLevelType w:val="hybridMultilevel"/>
    <w:tmpl w:val="00D6661C"/>
    <w:lvl w:ilvl="0" w:tplc="B1967ECA">
      <w:start w:val="1"/>
      <w:numFmt w:val="decimal"/>
      <w:lvlText w:val="%1."/>
      <w:lvlJc w:val="left"/>
      <w:pPr>
        <w:ind w:left="83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298170BC"/>
    <w:multiLevelType w:val="hybridMultilevel"/>
    <w:tmpl w:val="76BEFCA4"/>
    <w:lvl w:ilvl="0" w:tplc="C86ED0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D35BD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42FB4A98"/>
    <w:multiLevelType w:val="hybridMultilevel"/>
    <w:tmpl w:val="EC2AC896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4D7316E"/>
    <w:multiLevelType w:val="hybridMultilevel"/>
    <w:tmpl w:val="61F20D16"/>
    <w:lvl w:ilvl="0" w:tplc="E9F4D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11B35"/>
    <w:multiLevelType w:val="hybridMultilevel"/>
    <w:tmpl w:val="08421E28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3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324095291">
    <w:abstractNumId w:val="4"/>
  </w:num>
  <w:num w:numId="2" w16cid:durableId="247737064">
    <w:abstractNumId w:val="3"/>
  </w:num>
  <w:num w:numId="3" w16cid:durableId="559287327">
    <w:abstractNumId w:val="1"/>
  </w:num>
  <w:num w:numId="4" w16cid:durableId="1635332219">
    <w:abstractNumId w:val="7"/>
  </w:num>
  <w:num w:numId="5" w16cid:durableId="1964458177">
    <w:abstractNumId w:val="5"/>
  </w:num>
  <w:num w:numId="6" w16cid:durableId="1950432452">
    <w:abstractNumId w:val="8"/>
  </w:num>
  <w:num w:numId="7" w16cid:durableId="1933195753">
    <w:abstractNumId w:val="6"/>
  </w:num>
  <w:num w:numId="8" w16cid:durableId="150869809">
    <w:abstractNumId w:val="0"/>
  </w:num>
  <w:num w:numId="9" w16cid:durableId="833256949">
    <w:abstractNumId w:val="2"/>
  </w:num>
  <w:num w:numId="10" w16cid:durableId="1196964412">
    <w:abstractNumId w:val="10"/>
  </w:num>
  <w:num w:numId="11" w16cid:durableId="563491009">
    <w:abstractNumId w:val="9"/>
  </w:num>
  <w:num w:numId="12" w16cid:durableId="712777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028"/>
    <w:rsid w:val="000608E7"/>
    <w:rsid w:val="00130074"/>
    <w:rsid w:val="00154C84"/>
    <w:rsid w:val="00157614"/>
    <w:rsid w:val="00160E1F"/>
    <w:rsid w:val="001725AA"/>
    <w:rsid w:val="001D12C7"/>
    <w:rsid w:val="001D64B9"/>
    <w:rsid w:val="001E6750"/>
    <w:rsid w:val="00204BA3"/>
    <w:rsid w:val="00231415"/>
    <w:rsid w:val="0024079A"/>
    <w:rsid w:val="00252FD6"/>
    <w:rsid w:val="0026201D"/>
    <w:rsid w:val="002651B4"/>
    <w:rsid w:val="00266318"/>
    <w:rsid w:val="002A4DC8"/>
    <w:rsid w:val="002E5BD0"/>
    <w:rsid w:val="00325552"/>
    <w:rsid w:val="0036611F"/>
    <w:rsid w:val="003934DB"/>
    <w:rsid w:val="003C74DF"/>
    <w:rsid w:val="004072C2"/>
    <w:rsid w:val="0044708D"/>
    <w:rsid w:val="00462502"/>
    <w:rsid w:val="00467141"/>
    <w:rsid w:val="00495E03"/>
    <w:rsid w:val="004A2A22"/>
    <w:rsid w:val="004B0DC8"/>
    <w:rsid w:val="004C12E6"/>
    <w:rsid w:val="004C2447"/>
    <w:rsid w:val="004C3541"/>
    <w:rsid w:val="004D019A"/>
    <w:rsid w:val="004E37D0"/>
    <w:rsid w:val="0053185D"/>
    <w:rsid w:val="005516E6"/>
    <w:rsid w:val="00565F4C"/>
    <w:rsid w:val="0057292D"/>
    <w:rsid w:val="005F2FD5"/>
    <w:rsid w:val="00612D17"/>
    <w:rsid w:val="006B689B"/>
    <w:rsid w:val="006F43FD"/>
    <w:rsid w:val="00711045"/>
    <w:rsid w:val="007627B0"/>
    <w:rsid w:val="00765F4A"/>
    <w:rsid w:val="00771680"/>
    <w:rsid w:val="00772299"/>
    <w:rsid w:val="00787DEB"/>
    <w:rsid w:val="00796B7B"/>
    <w:rsid w:val="007A0545"/>
    <w:rsid w:val="007F0203"/>
    <w:rsid w:val="00827B82"/>
    <w:rsid w:val="008469A7"/>
    <w:rsid w:val="00887B4B"/>
    <w:rsid w:val="008A44CB"/>
    <w:rsid w:val="008A7694"/>
    <w:rsid w:val="008C0B52"/>
    <w:rsid w:val="008D71E9"/>
    <w:rsid w:val="008F3C59"/>
    <w:rsid w:val="00966656"/>
    <w:rsid w:val="00991A55"/>
    <w:rsid w:val="00991D4A"/>
    <w:rsid w:val="009D3570"/>
    <w:rsid w:val="00A311F4"/>
    <w:rsid w:val="00A854E7"/>
    <w:rsid w:val="00AA0832"/>
    <w:rsid w:val="00AB1E99"/>
    <w:rsid w:val="00AB1F28"/>
    <w:rsid w:val="00AE6E60"/>
    <w:rsid w:val="00B664F3"/>
    <w:rsid w:val="00B71416"/>
    <w:rsid w:val="00B72544"/>
    <w:rsid w:val="00BA4957"/>
    <w:rsid w:val="00BB2028"/>
    <w:rsid w:val="00BE627F"/>
    <w:rsid w:val="00C24EE8"/>
    <w:rsid w:val="00C25A1F"/>
    <w:rsid w:val="00C606B2"/>
    <w:rsid w:val="00C84267"/>
    <w:rsid w:val="00CA303D"/>
    <w:rsid w:val="00CF2879"/>
    <w:rsid w:val="00D217B8"/>
    <w:rsid w:val="00D86810"/>
    <w:rsid w:val="00D92810"/>
    <w:rsid w:val="00D94F6B"/>
    <w:rsid w:val="00DA3C60"/>
    <w:rsid w:val="00DB3C2C"/>
    <w:rsid w:val="00E13715"/>
    <w:rsid w:val="00E3210C"/>
    <w:rsid w:val="00E57D86"/>
    <w:rsid w:val="00E772BE"/>
    <w:rsid w:val="00E9174B"/>
    <w:rsid w:val="00EA1107"/>
    <w:rsid w:val="00F01A43"/>
    <w:rsid w:val="00F26A9E"/>
    <w:rsid w:val="00F61862"/>
    <w:rsid w:val="00F80464"/>
    <w:rsid w:val="00FE466D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FCC5"/>
  <w15:docId w15:val="{DB0DDAF3-AB36-44EF-AC69-EC37F2AD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1803BE-48CD-46CB-8CB1-4528A4D2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ΦΜ</cp:lastModifiedBy>
  <cp:revision>3</cp:revision>
  <dcterms:created xsi:type="dcterms:W3CDTF">2023-04-01T05:55:00Z</dcterms:created>
  <dcterms:modified xsi:type="dcterms:W3CDTF">2023-04-01T05:56:00Z</dcterms:modified>
</cp:coreProperties>
</file>