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Ενδεικτική</w:t>
      </w:r>
      <w:r>
        <w:rPr>
          <w:spacing w:val="-3"/>
        </w:rPr>
        <w:t> </w:t>
      </w:r>
      <w:r>
        <w:rPr/>
        <w:t>επίλυση</w:t>
      </w:r>
    </w:p>
    <w:p>
      <w:pPr>
        <w:pStyle w:val="BodyText"/>
        <w:spacing w:line="360" w:lineRule="auto" w:before="147"/>
        <w:ind w:right="110"/>
      </w:pPr>
      <w:r>
        <w:rPr/>
        <w:t>Η χορήγηση αντιβιοτικών φαρμάκων από τα φαρμακείο γίνεται αποκλειστικά με εκτέλεση</w:t>
      </w:r>
      <w:r>
        <w:rPr>
          <w:spacing w:val="1"/>
        </w:rPr>
        <w:t> </w:t>
      </w:r>
      <w:r>
        <w:rPr/>
        <w:t>ιατρικής συνταγής</w:t>
      </w:r>
      <w:r>
        <w:rPr>
          <w:spacing w:val="1"/>
        </w:rPr>
        <w:t> </w:t>
      </w:r>
      <w:r>
        <w:rPr/>
        <w:t>ηλεκτρονικής συνταγογράφησης. Δεν επιτρέπεται από τη νομοθεσία να</w:t>
      </w:r>
      <w:r>
        <w:rPr>
          <w:spacing w:val="1"/>
        </w:rPr>
        <w:t> </w:t>
      </w:r>
      <w:r>
        <w:rPr/>
        <w:t>χορηγηθεί</w:t>
      </w:r>
      <w:r>
        <w:rPr>
          <w:spacing w:val="-2"/>
        </w:rPr>
        <w:t> </w:t>
      </w:r>
      <w:r>
        <w:rPr/>
        <w:t>αντιβιοτικό φάρμακο</w:t>
      </w:r>
      <w:r>
        <w:rPr>
          <w:spacing w:val="1"/>
        </w:rPr>
        <w:t> </w:t>
      </w:r>
      <w:r>
        <w:rPr/>
        <w:t>σε</w:t>
      </w:r>
      <w:r>
        <w:rPr>
          <w:spacing w:val="-3"/>
        </w:rPr>
        <w:t> </w:t>
      </w:r>
      <w:r>
        <w:rPr/>
        <w:t>ασθενή</w:t>
      </w:r>
      <w:r>
        <w:rPr>
          <w:spacing w:val="-3"/>
        </w:rPr>
        <w:t> </w:t>
      </w:r>
      <w:r>
        <w:rPr/>
        <w:t>από</w:t>
      </w:r>
      <w:r>
        <w:rPr>
          <w:spacing w:val="-3"/>
        </w:rPr>
        <w:t> </w:t>
      </w:r>
      <w:r>
        <w:rPr/>
        <w:t>το</w:t>
      </w:r>
      <w:r>
        <w:rPr>
          <w:spacing w:val="-1"/>
        </w:rPr>
        <w:t> </w:t>
      </w:r>
      <w:r>
        <w:rPr/>
        <w:t>φαρμακείο χωρίς</w:t>
      </w:r>
      <w:r>
        <w:rPr>
          <w:spacing w:val="-2"/>
        </w:rPr>
        <w:t> </w:t>
      </w:r>
      <w:r>
        <w:rPr/>
        <w:t>ιατρική</w:t>
      </w:r>
      <w:r>
        <w:rPr>
          <w:spacing w:val="-1"/>
        </w:rPr>
        <w:t> </w:t>
      </w:r>
      <w:r>
        <w:rPr/>
        <w:t>συνταγή.</w:t>
      </w:r>
    </w:p>
    <w:p>
      <w:pPr>
        <w:pStyle w:val="BodyText"/>
        <w:spacing w:line="360" w:lineRule="auto"/>
        <w:ind w:right="112"/>
      </w:pPr>
      <w:r>
        <w:rPr/>
        <w:t>Επομένως</w:t>
      </w:r>
      <w:r>
        <w:rPr>
          <w:spacing w:val="1"/>
        </w:rPr>
        <w:t> </w:t>
      </w:r>
      <w:r>
        <w:rPr/>
        <w:t>η</w:t>
      </w:r>
      <w:r>
        <w:rPr>
          <w:spacing w:val="1"/>
        </w:rPr>
        <w:t> </w:t>
      </w:r>
      <w:r>
        <w:rPr/>
        <w:t>συμβουλή</w:t>
      </w:r>
      <w:r>
        <w:rPr>
          <w:spacing w:val="1"/>
        </w:rPr>
        <w:t> </w:t>
      </w:r>
      <w:r>
        <w:rPr/>
        <w:t>προς</w:t>
      </w:r>
      <w:r>
        <w:rPr>
          <w:spacing w:val="1"/>
        </w:rPr>
        <w:t> </w:t>
      </w:r>
      <w:r>
        <w:rPr/>
        <w:t>την</w:t>
      </w:r>
      <w:r>
        <w:rPr>
          <w:spacing w:val="1"/>
        </w:rPr>
        <w:t> </w:t>
      </w:r>
      <w:r>
        <w:rPr/>
        <w:t>συγκεκριμένη</w:t>
      </w:r>
      <w:r>
        <w:rPr>
          <w:spacing w:val="1"/>
        </w:rPr>
        <w:t> </w:t>
      </w:r>
      <w:r>
        <w:rPr/>
        <w:t>ασθενή,</w:t>
      </w:r>
      <w:r>
        <w:rPr>
          <w:spacing w:val="1"/>
        </w:rPr>
        <w:t> </w:t>
      </w:r>
      <w:r>
        <w:rPr/>
        <w:t>για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/>
        <w:t>λάβει</w:t>
      </w:r>
      <w:r>
        <w:rPr>
          <w:spacing w:val="1"/>
        </w:rPr>
        <w:t> </w:t>
      </w:r>
      <w:r>
        <w:rPr/>
        <w:t>την</w:t>
      </w:r>
      <w:r>
        <w:rPr>
          <w:spacing w:val="1"/>
        </w:rPr>
        <w:t> </w:t>
      </w:r>
      <w:r>
        <w:rPr/>
        <w:t>αναγκαία</w:t>
      </w:r>
      <w:r>
        <w:rPr>
          <w:spacing w:val="1"/>
        </w:rPr>
        <w:t> </w:t>
      </w:r>
      <w:r>
        <w:rPr/>
        <w:t>αντιβιοτική</w:t>
      </w:r>
      <w:r>
        <w:rPr>
          <w:spacing w:val="-4"/>
        </w:rPr>
        <w:t> </w:t>
      </w:r>
      <w:r>
        <w:rPr/>
        <w:t>θεραπεία</w:t>
      </w:r>
      <w:r>
        <w:rPr>
          <w:spacing w:val="-7"/>
        </w:rPr>
        <w:t> </w:t>
      </w:r>
      <w:r>
        <w:rPr/>
        <w:t>για</w:t>
      </w:r>
      <w:r>
        <w:rPr>
          <w:spacing w:val="-4"/>
        </w:rPr>
        <w:t> </w:t>
      </w:r>
      <w:r>
        <w:rPr/>
        <w:t>το</w:t>
      </w:r>
      <w:r>
        <w:rPr>
          <w:spacing w:val="-6"/>
        </w:rPr>
        <w:t> </w:t>
      </w:r>
      <w:r>
        <w:rPr/>
        <w:t>πρόβλημα</w:t>
      </w:r>
      <w:r>
        <w:rPr>
          <w:spacing w:val="-7"/>
        </w:rPr>
        <w:t> </w:t>
      </w:r>
      <w:r>
        <w:rPr/>
        <w:t>υγείας</w:t>
      </w:r>
      <w:r>
        <w:rPr>
          <w:spacing w:val="-7"/>
        </w:rPr>
        <w:t> </w:t>
      </w:r>
      <w:r>
        <w:rPr/>
        <w:t>που</w:t>
      </w:r>
      <w:r>
        <w:rPr>
          <w:spacing w:val="-5"/>
        </w:rPr>
        <w:t> </w:t>
      </w:r>
      <w:r>
        <w:rPr/>
        <w:t>αντιμετωπίζει,</w:t>
      </w:r>
      <w:r>
        <w:rPr>
          <w:spacing w:val="-4"/>
        </w:rPr>
        <w:t> </w:t>
      </w:r>
      <w:r>
        <w:rPr/>
        <w:t>είναι</w:t>
      </w:r>
      <w:r>
        <w:rPr>
          <w:spacing w:val="-8"/>
        </w:rPr>
        <w:t> </w:t>
      </w:r>
      <w:r>
        <w:rPr/>
        <w:t>η</w:t>
      </w:r>
      <w:r>
        <w:rPr>
          <w:spacing w:val="-3"/>
        </w:rPr>
        <w:t> </w:t>
      </w:r>
      <w:r>
        <w:rPr/>
        <w:t>άμεση</w:t>
      </w:r>
      <w:r>
        <w:rPr>
          <w:spacing w:val="-5"/>
        </w:rPr>
        <w:t> </w:t>
      </w:r>
      <w:r>
        <w:rPr/>
        <w:t>επικοινωνία</w:t>
      </w:r>
      <w:r>
        <w:rPr>
          <w:spacing w:val="-52"/>
        </w:rPr>
        <w:t> </w:t>
      </w:r>
      <w:r>
        <w:rPr/>
        <w:t>της με τον θεράποντα γιατρό της, ώστε να της συνταγογραφήσει το κατάλληλο αντιβιοτικό</w:t>
      </w:r>
      <w:r>
        <w:rPr>
          <w:spacing w:val="1"/>
        </w:rPr>
        <w:t> </w:t>
      </w:r>
      <w:r>
        <w:rPr/>
        <w:t>φάρμακο.</w:t>
      </w:r>
    </w:p>
    <w:p>
      <w:pPr>
        <w:pStyle w:val="BodyText"/>
        <w:spacing w:line="360" w:lineRule="auto"/>
      </w:pPr>
      <w:r>
        <w:rPr/>
        <w:t>Προτείνεται επιπλέον στην ασθενή, για διευκόλυνσή της και συντόμευση του χρόνου ώστε</w:t>
      </w:r>
      <w:r>
        <w:rPr>
          <w:spacing w:val="1"/>
        </w:rPr>
        <w:t> </w:t>
      </w:r>
      <w:r>
        <w:rPr/>
        <w:t>να λάβει το φάρμακο το συντομότερο δυνατό, να έχει ενεργοποιήσει την λειτουργικότητα</w:t>
      </w:r>
      <w:r>
        <w:rPr>
          <w:spacing w:val="1"/>
        </w:rPr>
        <w:t> </w:t>
      </w:r>
      <w:r>
        <w:rPr/>
        <w:t>της</w:t>
      </w:r>
      <w:r>
        <w:rPr>
          <w:spacing w:val="1"/>
        </w:rPr>
        <w:t> </w:t>
      </w:r>
      <w:r>
        <w:rPr/>
        <w:t>άυλης</w:t>
      </w:r>
      <w:r>
        <w:rPr>
          <w:spacing w:val="1"/>
        </w:rPr>
        <w:t> </w:t>
      </w:r>
      <w:r>
        <w:rPr/>
        <w:t>συνταγής,</w:t>
      </w:r>
      <w:r>
        <w:rPr>
          <w:spacing w:val="1"/>
        </w:rPr>
        <w:t> </w:t>
      </w:r>
      <w:r>
        <w:rPr/>
        <w:t>ώστε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/>
        <w:t>μπορεί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/>
        <w:t>ζητήσει</w:t>
      </w:r>
      <w:r>
        <w:rPr>
          <w:spacing w:val="1"/>
        </w:rPr>
        <w:t> </w:t>
      </w:r>
      <w:r>
        <w:rPr/>
        <w:t>από</w:t>
      </w:r>
      <w:r>
        <w:rPr>
          <w:spacing w:val="1"/>
        </w:rPr>
        <w:t> </w:t>
      </w:r>
      <w:r>
        <w:rPr/>
        <w:t>τον</w:t>
      </w:r>
      <w:r>
        <w:rPr>
          <w:spacing w:val="1"/>
        </w:rPr>
        <w:t> </w:t>
      </w:r>
      <w:r>
        <w:rPr/>
        <w:t>θεράποντα</w:t>
      </w:r>
      <w:r>
        <w:rPr>
          <w:spacing w:val="1"/>
        </w:rPr>
        <w:t> </w:t>
      </w:r>
      <w:r>
        <w:rPr/>
        <w:t>γιατρό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/>
        <w:t>της</w:t>
      </w:r>
      <w:r>
        <w:rPr>
          <w:spacing w:val="1"/>
        </w:rPr>
        <w:t> </w:t>
      </w:r>
      <w:r>
        <w:rPr/>
        <w:t>συνταγογραφήσει</w:t>
      </w:r>
      <w:r>
        <w:rPr>
          <w:spacing w:val="1"/>
        </w:rPr>
        <w:t> </w:t>
      </w:r>
      <w:r>
        <w:rPr/>
        <w:t>το</w:t>
      </w:r>
      <w:r>
        <w:rPr>
          <w:spacing w:val="1"/>
        </w:rPr>
        <w:t> </w:t>
      </w:r>
      <w:r>
        <w:rPr/>
        <w:t>αντιβιοτικό</w:t>
      </w:r>
      <w:r>
        <w:rPr>
          <w:spacing w:val="1"/>
        </w:rPr>
        <w:t> </w:t>
      </w:r>
      <w:r>
        <w:rPr/>
        <w:t>φάρμακο</w:t>
      </w:r>
      <w:r>
        <w:rPr>
          <w:spacing w:val="1"/>
        </w:rPr>
        <w:t> </w:t>
      </w:r>
      <w:r>
        <w:rPr/>
        <w:t>που</w:t>
      </w:r>
      <w:r>
        <w:rPr>
          <w:spacing w:val="1"/>
        </w:rPr>
        <w:t> </w:t>
      </w:r>
      <w:r>
        <w:rPr/>
        <w:t>χρειάζεται</w:t>
      </w:r>
      <w:r>
        <w:rPr>
          <w:spacing w:val="1"/>
        </w:rPr>
        <w:t> </w:t>
      </w:r>
      <w:r>
        <w:rPr/>
        <w:t>σε</w:t>
      </w:r>
      <w:r>
        <w:rPr>
          <w:spacing w:val="1"/>
        </w:rPr>
        <w:t> </w:t>
      </w:r>
      <w:r>
        <w:rPr/>
        <w:t>ιατρική</w:t>
      </w:r>
      <w:r>
        <w:rPr>
          <w:spacing w:val="1"/>
        </w:rPr>
        <w:t> </w:t>
      </w:r>
      <w:r>
        <w:rPr/>
        <w:t>συνταγή</w:t>
      </w:r>
      <w:r>
        <w:rPr>
          <w:spacing w:val="1"/>
        </w:rPr>
        <w:t> </w:t>
      </w:r>
      <w:r>
        <w:rPr/>
        <w:t>άυλης</w:t>
      </w:r>
      <w:r>
        <w:rPr>
          <w:spacing w:val="1"/>
        </w:rPr>
        <w:t> </w:t>
      </w:r>
      <w:r>
        <w:rPr/>
        <w:t>ηλεκτρονικής</w:t>
      </w:r>
      <w:r>
        <w:rPr>
          <w:spacing w:val="-1"/>
        </w:rPr>
        <w:t> </w:t>
      </w:r>
      <w:r>
        <w:rPr/>
        <w:t>συνταγογράφησης.</w:t>
      </w:r>
    </w:p>
    <w:sectPr>
      <w:type w:val="continuous"/>
      <w:pgSz w:w="11910" w:h="16840"/>
      <w:pgMar w:top="13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>
      <w:ind w:left="118" w:right="109"/>
      <w:jc w:val="both"/>
    </w:pPr>
    <w:rPr>
      <w:rFonts w:ascii="Calibri" w:hAnsi="Calibri" w:eastAsia="Calibri" w:cs="Calibri"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39"/>
      <w:ind w:left="118"/>
      <w:jc w:val="both"/>
    </w:pPr>
    <w:rPr>
      <w:rFonts w:ascii="Calibri" w:hAnsi="Calibri" w:eastAsia="Calibri" w:cs="Calibri"/>
      <w:b/>
      <w:bCs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Ράνια Μπελτέ</dc:creator>
  <dcterms:created xsi:type="dcterms:W3CDTF">2022-12-21T07:51:36Z</dcterms:created>
  <dcterms:modified xsi:type="dcterms:W3CDTF">2022-12-21T07:51:36Z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2022-12-21T00:00:00Z</vt:filetime>
  </property>
</Properties>
</file>