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EDF8C" w14:textId="48557F73" w:rsidR="00293944" w:rsidRPr="00E77FB0" w:rsidRDefault="00293944" w:rsidP="00F020CA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E77FB0">
        <w:rPr>
          <w:rFonts w:asciiTheme="minorHAnsi" w:hAnsiTheme="minorHAnsi" w:cstheme="minorHAnsi"/>
          <w:b/>
          <w:color w:val="auto"/>
          <w:sz w:val="24"/>
          <w:szCs w:val="24"/>
        </w:rPr>
        <w:t>Ενδεικτικ</w:t>
      </w:r>
      <w:r w:rsidR="00932E30" w:rsidRPr="00E77FB0">
        <w:rPr>
          <w:rFonts w:asciiTheme="minorHAnsi" w:hAnsiTheme="minorHAnsi" w:cstheme="minorHAnsi"/>
          <w:b/>
          <w:color w:val="auto"/>
          <w:sz w:val="24"/>
          <w:szCs w:val="24"/>
        </w:rPr>
        <w:t>ές</w:t>
      </w:r>
      <w:r w:rsidRPr="00E77F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απ</w:t>
      </w:r>
      <w:r w:rsidR="00932E30" w:rsidRPr="00E77FB0">
        <w:rPr>
          <w:rFonts w:asciiTheme="minorHAnsi" w:hAnsiTheme="minorHAnsi" w:cstheme="minorHAnsi"/>
          <w:b/>
          <w:color w:val="auto"/>
          <w:sz w:val="24"/>
          <w:szCs w:val="24"/>
        </w:rPr>
        <w:t>αντήσεις</w:t>
      </w:r>
    </w:p>
    <w:p w14:paraId="0FE3C0A8" w14:textId="3C23E476" w:rsidR="0047078B" w:rsidRPr="00E77FB0" w:rsidRDefault="00583DA5" w:rsidP="00F020CA">
      <w:pPr>
        <w:spacing w:after="0" w:line="360" w:lineRule="auto"/>
        <w:ind w:left="0" w:firstLine="0"/>
        <w:jc w:val="left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</w:pPr>
      <w:r w:rsidRPr="00E77FB0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2.1</w:t>
      </w:r>
    </w:p>
    <w:p w14:paraId="7BA24A7E" w14:textId="4BBC76A1" w:rsidR="00A7502E" w:rsidRPr="00E77FB0" w:rsidRDefault="00293944" w:rsidP="00601F03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E77FB0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α)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Η ηλεκτρονιακή κατανομή </w:t>
      </w:r>
      <w:r w:rsidR="00D07D2D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σε </w:t>
      </w:r>
      <w:r w:rsidR="00C56B73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υποστιβάδες και στιβάδες </w:t>
      </w:r>
      <w:r w:rsidR="00F60E4F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στη θεμελιώδη κατάσταση </w:t>
      </w:r>
      <w:r w:rsidR="00D07D2D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για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τ</w:t>
      </w:r>
      <w:r w:rsidR="00601F03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α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D07D2D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άτομ</w:t>
      </w:r>
      <w:r w:rsidR="00601F03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α</w:t>
      </w:r>
      <w:r w:rsidR="00D07D2D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του </w:t>
      </w:r>
      <w:r w:rsidR="00601F03"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</w:rPr>
        <w:t>8</w:t>
      </w:r>
      <w:r w:rsidR="00601F03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Ο και του </w:t>
      </w:r>
      <w:r w:rsidR="00601F03"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</w:rPr>
        <w:t>16</w:t>
      </w:r>
      <w:r w:rsidR="00601F03"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S</w:t>
      </w:r>
      <w:r w:rsidR="00601F03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είναι: </w:t>
      </w:r>
    </w:p>
    <w:p w14:paraId="6A647A8A" w14:textId="4923151B" w:rsidR="00293944" w:rsidRPr="00E77FB0" w:rsidRDefault="00A7502E" w:rsidP="00601F03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</w:pP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  <w:lang w:val="en-US"/>
        </w:rPr>
        <w:t>8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Ο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: 1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2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2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4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και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K</w:t>
      </w:r>
      <w:r w:rsidR="00293944"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(2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) L(6)</w:t>
      </w:r>
      <w:r w:rsidR="00293944"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.</w:t>
      </w:r>
    </w:p>
    <w:p w14:paraId="00DC3A53" w14:textId="00690448" w:rsidR="00A7502E" w:rsidRPr="00E77FB0" w:rsidRDefault="00A7502E" w:rsidP="00A7502E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</w:pP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  <w:lang w:val="en-US"/>
        </w:rPr>
        <w:t>16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S : 1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2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2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6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3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3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4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και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K(2) L(</w:t>
      </w:r>
      <w:r w:rsidR="00E8174D"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8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) M(</w:t>
      </w:r>
      <w:r w:rsidR="00E8174D"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6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).</w:t>
      </w:r>
    </w:p>
    <w:p w14:paraId="4130BE14" w14:textId="465E23AD" w:rsidR="00825C90" w:rsidRPr="00E77FB0" w:rsidRDefault="45EA1D25" w:rsidP="28816376">
      <w:pPr>
        <w:spacing w:after="0" w:line="360" w:lineRule="auto"/>
        <w:ind w:left="0" w:firstLine="0"/>
        <w:rPr>
          <w:rFonts w:asciiTheme="minorHAnsi" w:eastAsia="Times New Roman" w:hAnsiTheme="minorHAnsi" w:cstheme="minorBidi"/>
          <w:color w:val="auto"/>
          <w:sz w:val="24"/>
          <w:szCs w:val="24"/>
        </w:rPr>
      </w:pPr>
      <w:r w:rsidRPr="28816376">
        <w:rPr>
          <w:rFonts w:asciiTheme="minorHAnsi" w:eastAsia="Times New Roman" w:hAnsiTheme="minorHAnsi" w:cstheme="minorBidi"/>
          <w:b/>
          <w:bCs/>
          <w:color w:val="auto"/>
          <w:sz w:val="24"/>
          <w:szCs w:val="24"/>
        </w:rPr>
        <w:t xml:space="preserve">β) </w:t>
      </w:r>
      <w:r w:rsidR="5F4D97D9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Το άτομο 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του 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  <w:lang w:val="en-US"/>
        </w:rPr>
        <w:t>O</w:t>
      </w:r>
      <w:r w:rsidR="5F4D97D9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έχει </w:t>
      </w:r>
      <w:r w:rsidR="1A6B206C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τα ηλεκτρόνιά του κατανεμημένα σε 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δύο στιβάδες</w:t>
      </w:r>
      <w:r w:rsidR="00B65784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, </w:t>
      </w:r>
      <w:r w:rsidR="784DBD04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διαθέτει 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6</w:t>
      </w:r>
      <w:r w:rsidR="706AEC06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ηλε</w:t>
      </w:r>
      <w:r w:rsidR="5C7B59FB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κτρόνια στην εξωτερική στιβάδα</w:t>
      </w:r>
      <w:r w:rsidR="00B65784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και τελευταία συμπληρώνεται η υποστιβάδα </w:t>
      </w:r>
      <w:r w:rsidR="00B65784">
        <w:rPr>
          <w:rFonts w:asciiTheme="minorHAnsi" w:eastAsia="Times New Roman" w:hAnsiTheme="minorHAnsi" w:cstheme="minorBidi"/>
          <w:color w:val="auto"/>
          <w:sz w:val="24"/>
          <w:szCs w:val="24"/>
          <w:lang w:val="en-US"/>
        </w:rPr>
        <w:t>p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.</w:t>
      </w:r>
      <w:r w:rsidR="5C7B59FB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Σ</w:t>
      </w:r>
      <w:r w:rsidR="706AEC06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υνεπώς</w:t>
      </w:r>
      <w:r w:rsidR="5F4D97D9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το στοιχείο Ο 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ανήκει στον 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  <w:lang w:val="en-US"/>
        </w:rPr>
        <w:t>p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τομέα</w:t>
      </w:r>
      <w:r w:rsidR="00B65784">
        <w:rPr>
          <w:rFonts w:asciiTheme="minorHAnsi" w:eastAsia="Times New Roman" w:hAnsiTheme="minorHAnsi" w:cstheme="minorBidi"/>
          <w:color w:val="auto"/>
          <w:sz w:val="24"/>
          <w:szCs w:val="24"/>
        </w:rPr>
        <w:t>,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βρίσκεται στην 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2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  <w:vertAlign w:val="superscript"/>
        </w:rPr>
        <w:t>η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περίοδο και στην 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16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  <w:vertAlign w:val="superscript"/>
        </w:rPr>
        <w:t>η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(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  <w:lang w:val="en-US"/>
        </w:rPr>
        <w:t>VIA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) ομάδα του Περιοδικού Πίνακα.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</w:t>
      </w:r>
    </w:p>
    <w:p w14:paraId="7147076E" w14:textId="30FFE441" w:rsidR="0006022B" w:rsidRPr="00E77FB0" w:rsidRDefault="0006022B" w:rsidP="0006022B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Το άτομο του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S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έχει </w:t>
      </w:r>
      <w:r w:rsidR="00190D40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τα ηλεκτρόνιά του κατανεμημένα σε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τρεις στιβάδες</w:t>
      </w:r>
      <w:r w:rsidR="006274DE" w:rsidRPr="006274DE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, </w:t>
      </w:r>
      <w:r w:rsidR="00BD057E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διαθέτει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6 ηλεκτρόνια στην εξωτερική στιβάδα</w:t>
      </w:r>
      <w:r w:rsidR="006274DE" w:rsidRPr="006274DE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6274DE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και τελευταία συμπληρώνεται η υποστιβάδα </w:t>
      </w:r>
      <w:r w:rsidR="006274DE">
        <w:rPr>
          <w:rFonts w:asciiTheme="minorHAnsi" w:eastAsia="Times New Roman" w:hAnsiTheme="minorHAnsi" w:cstheme="minorBidi"/>
          <w:color w:val="auto"/>
          <w:sz w:val="24"/>
          <w:szCs w:val="24"/>
          <w:lang w:val="en-US"/>
        </w:rPr>
        <w:t>p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. Συνεπώς το στοιχείο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S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ανήκει στον 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  <w:lang w:val="en-US"/>
        </w:rPr>
        <w:t>p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τομέα</w:t>
      </w:r>
      <w:r w:rsidR="00B65784">
        <w:rPr>
          <w:rFonts w:asciiTheme="minorHAnsi" w:eastAsia="Times New Roman" w:hAnsiTheme="minorHAnsi" w:cstheme="minorBidi"/>
          <w:color w:val="auto"/>
          <w:sz w:val="24"/>
          <w:szCs w:val="24"/>
        </w:rPr>
        <w:t>,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βρίσκεται στην 3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η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περίοδο και στην 16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η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(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VIA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) ομάδα του Περιοδικού Πίνακα. </w:t>
      </w:r>
    </w:p>
    <w:p w14:paraId="17DCF8FE" w14:textId="2D6BB03C" w:rsidR="0057089E" w:rsidRPr="00E77FB0" w:rsidRDefault="00F87B2D" w:rsidP="0057089E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E77FB0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γ)</w:t>
      </w:r>
      <w:r w:rsidR="00014E2E" w:rsidRPr="00E77FB0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 xml:space="preserve"> </w:t>
      </w:r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Τα δύο στοιχεία βρίσκονται στην ίδια ομάδα του Περιοδικού Πίνακα και το </w:t>
      </w:r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S</w:t>
      </w:r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βρίσκεται σε μεγαλύτερη περίοδο από το Ο. Η ατομική ακτίνα αυξάνεται από πάνω προς τα κάτω κατά μήκος μίας ομάδας στον Περιοδικό Πίνακα, διότι μεγαλώνει η απόσταση των ηλεκτρονίων της </w:t>
      </w:r>
      <w:bookmarkStart w:id="0" w:name="_Hlk107827137"/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εξωτερικής στιβάδας</w:t>
      </w:r>
      <w:r w:rsidR="00014E2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- πυρήνα</w:t>
      </w:r>
      <w:bookmarkEnd w:id="0"/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, οπότε η έλξη των ηλεκτρονίων εξωτερικής στιβάδας</w:t>
      </w:r>
      <w:r w:rsidR="00014E2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- πυρήνα μειώνεται. Συνεπώς το </w:t>
      </w:r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S</w:t>
      </w:r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έχει μεγαλύτερη ατομική ακτίνα από το Ο.</w:t>
      </w:r>
    </w:p>
    <w:p w14:paraId="36AD7DA2" w14:textId="77777777" w:rsidR="00DE6064" w:rsidRPr="00E77FB0" w:rsidRDefault="00DE6064" w:rsidP="00F020CA">
      <w:pPr>
        <w:spacing w:after="0" w:line="360" w:lineRule="auto"/>
        <w:ind w:left="0" w:firstLin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77378AFF" w14:textId="4DCC81A3" w:rsidR="00B93003" w:rsidRPr="00E77FB0" w:rsidRDefault="00583DA5" w:rsidP="00F020CA">
      <w:pPr>
        <w:spacing w:after="0" w:line="360" w:lineRule="auto"/>
        <w:ind w:left="0" w:firstLine="0"/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r w:rsidRPr="00E77FB0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2.2</w:t>
      </w:r>
    </w:p>
    <w:p w14:paraId="7712C6BD" w14:textId="4D8F28DF" w:rsidR="00C40B12" w:rsidRPr="00E77FB0" w:rsidRDefault="004E2ED9" w:rsidP="0034152B">
      <w:pPr>
        <w:spacing w:after="0" w:line="360" w:lineRule="auto"/>
        <w:ind w:left="0" w:firstLine="0"/>
        <w:rPr>
          <w:rFonts w:asciiTheme="minorHAnsi" w:hAnsiTheme="minorHAnsi" w:cstheme="minorHAnsi"/>
          <w:bCs/>
          <w:color w:val="auto"/>
          <w:sz w:val="24"/>
          <w:szCs w:val="24"/>
          <w:lang w:val="en-US"/>
        </w:rPr>
      </w:pPr>
      <w:r w:rsidRPr="00E77FB0">
        <w:rPr>
          <w:rFonts w:asciiTheme="minorHAnsi" w:hAnsiTheme="minorHAnsi" w:cstheme="minorHAnsi"/>
          <w:b/>
          <w:color w:val="auto"/>
          <w:sz w:val="24"/>
          <w:szCs w:val="24"/>
        </w:rPr>
        <w:t>α</w:t>
      </w:r>
      <w:r w:rsidRPr="00E77FB0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)</w:t>
      </w:r>
      <w:r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r w:rsidR="00B92EAA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2</w:t>
      </w:r>
      <w:r w:rsidR="00CE3003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</w:rPr>
        <w:t>Η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2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S(g)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 xml:space="preserve"> 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+ SO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2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(g)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 xml:space="preserve"> </w:t>
      </w:r>
      <w:r w:rsidR="004C2F41" w:rsidRPr="00E77FB0">
        <w:rPr>
          <w:rFonts w:ascii="Cambria Math" w:hAnsi="Cambria Math" w:cs="Cambria Math"/>
          <w:color w:val="auto"/>
          <w:sz w:val="24"/>
          <w:szCs w:val="24"/>
          <w:lang w:val="en-US"/>
        </w:rPr>
        <w:t>⇌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r w:rsidR="00B2315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3</w:t>
      </w:r>
      <w:r w:rsidR="00CE3003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S(s) +</w:t>
      </w:r>
      <w:r w:rsidR="00B92EAA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2</w:t>
      </w:r>
      <w:r w:rsidR="00CE3003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H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2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O(</w:t>
      </w:r>
      <w:r w:rsidR="00031137">
        <w:rPr>
          <w:rFonts w:asciiTheme="minorHAnsi" w:hAnsiTheme="minorHAnsi" w:cstheme="minorHAnsi"/>
          <w:color w:val="auto"/>
          <w:sz w:val="24"/>
          <w:szCs w:val="24"/>
          <w:lang w:val="en-US"/>
        </w:rPr>
        <w:t>l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)</w:t>
      </w:r>
    </w:p>
    <w:p w14:paraId="5389C128" w14:textId="66A63D77" w:rsidR="004E2ED9" w:rsidRPr="00E77FB0" w:rsidRDefault="004E2ED9" w:rsidP="00F020CA">
      <w:pPr>
        <w:spacing w:after="0" w:line="360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77FB0">
        <w:rPr>
          <w:rFonts w:asciiTheme="minorHAnsi" w:hAnsiTheme="minorHAnsi" w:cstheme="minorHAnsi"/>
          <w:b/>
          <w:color w:val="auto"/>
          <w:sz w:val="24"/>
          <w:szCs w:val="24"/>
        </w:rPr>
        <w:t>β)</w:t>
      </w:r>
      <w:r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D347A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Το </w:t>
      </w:r>
      <w:r w:rsidR="00CD347A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</w:t>
      </w:r>
      <w:r w:rsidR="00CD347A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στο Η</w:t>
      </w:r>
      <w:r w:rsidR="00CD347A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2</w:t>
      </w:r>
      <w:r w:rsidR="00CD347A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</w:t>
      </w:r>
      <w:r w:rsidR="00CD347A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>οξειδώνεται</w:t>
      </w:r>
      <w:r w:rsidR="00035599" w:rsidRPr="00E77FB0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CD347A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καθώς 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>ο αριθμός οξείδωσής του αυξάνεται από -2 σε 0. Άρα το Η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2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είναι το αναγωγικό σώμα. Το 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στο </w:t>
      </w:r>
      <w:r w:rsidR="00822ECE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SO</w:t>
      </w:r>
      <w:r w:rsidR="00822ECE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2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22ECE" w:rsidRPr="00E77FB0">
        <w:rPr>
          <w:rFonts w:asciiTheme="minorHAnsi" w:hAnsiTheme="minorHAnsi" w:cstheme="minorHAnsi"/>
          <w:color w:val="auto"/>
          <w:sz w:val="24"/>
          <w:szCs w:val="24"/>
        </w:rPr>
        <w:t>ανάγεται</w:t>
      </w:r>
      <w:r w:rsidR="00035599" w:rsidRPr="00E77FB0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καθώς ο αριθμός οξείδωσής του </w:t>
      </w:r>
      <w:r w:rsidR="00822ECE" w:rsidRPr="00E77FB0">
        <w:rPr>
          <w:rFonts w:asciiTheme="minorHAnsi" w:hAnsiTheme="minorHAnsi" w:cstheme="minorHAnsi"/>
          <w:color w:val="auto"/>
          <w:sz w:val="24"/>
          <w:szCs w:val="24"/>
        </w:rPr>
        <w:t>μειώνεται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από </w:t>
      </w:r>
      <w:r w:rsidR="00822ECE" w:rsidRPr="00E77FB0">
        <w:rPr>
          <w:rFonts w:asciiTheme="minorHAnsi" w:hAnsiTheme="minorHAnsi" w:cstheme="minorHAnsi"/>
          <w:color w:val="auto"/>
          <w:sz w:val="24"/>
          <w:szCs w:val="24"/>
        </w:rPr>
        <w:t>+4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σε 0. Άρα το </w:t>
      </w:r>
      <w:r w:rsidR="000505C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SO</w:t>
      </w:r>
      <w:r w:rsidR="000505C1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2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είναι το </w:t>
      </w:r>
      <w:r w:rsidR="00822ECE" w:rsidRPr="00E77FB0">
        <w:rPr>
          <w:rFonts w:asciiTheme="minorHAnsi" w:hAnsiTheme="minorHAnsi" w:cstheme="minorHAnsi"/>
          <w:color w:val="auto"/>
          <w:sz w:val="24"/>
          <w:szCs w:val="24"/>
        </w:rPr>
        <w:t>οξειδωτικό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σώμα.</w:t>
      </w:r>
    </w:p>
    <w:p w14:paraId="66C3F12C" w14:textId="6DFF0F92" w:rsidR="004E2ED9" w:rsidRPr="00E77FB0" w:rsidRDefault="0B589D3C" w:rsidP="28816376">
      <w:pPr>
        <w:spacing w:after="0" w:line="360" w:lineRule="auto"/>
        <w:ind w:left="0" w:firstLine="0"/>
        <w:rPr>
          <w:rFonts w:asciiTheme="minorHAnsi" w:hAnsiTheme="minorHAnsi" w:cstheme="minorBidi"/>
          <w:color w:val="auto"/>
          <w:sz w:val="24"/>
          <w:szCs w:val="24"/>
        </w:rPr>
      </w:pPr>
      <w:r w:rsidRPr="28816376">
        <w:rPr>
          <w:rFonts w:asciiTheme="minorHAnsi" w:hAnsiTheme="minorHAnsi" w:cstheme="minorBidi"/>
          <w:b/>
          <w:bCs/>
          <w:color w:val="auto"/>
          <w:sz w:val="24"/>
          <w:szCs w:val="24"/>
        </w:rPr>
        <w:t>γ)</w:t>
      </w:r>
      <w:r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="1A9E310B" w:rsidRPr="28816376">
        <w:rPr>
          <w:rFonts w:asciiTheme="minorHAnsi" w:hAnsiTheme="minorHAnsi" w:cstheme="minorBidi"/>
          <w:color w:val="auto"/>
          <w:sz w:val="24"/>
          <w:szCs w:val="24"/>
        </w:rPr>
        <w:t>Το Δ</w:t>
      </w:r>
      <w:r w:rsidR="1A9E310B" w:rsidRPr="28816376">
        <w:rPr>
          <w:rFonts w:asciiTheme="minorHAnsi" w:hAnsiTheme="minorHAnsi" w:cstheme="minorBidi"/>
          <w:i/>
          <w:iCs/>
          <w:color w:val="auto"/>
          <w:sz w:val="24"/>
          <w:szCs w:val="24"/>
        </w:rPr>
        <w:t>Η</w:t>
      </w:r>
      <w:r w:rsidR="1A9E310B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της αντίδρασης είναι αρνητικό, συνεπώς η αντίδραση είναι εξώθερμη. </w:t>
      </w:r>
      <w:r w:rsidR="230F29C7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Σύμφωνα με την αρχή </w:t>
      </w:r>
      <w:r w:rsidR="230F29C7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Le</w:t>
      </w:r>
      <w:r w:rsidR="230F29C7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="230F29C7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Chatelier</w:t>
      </w:r>
      <w:r w:rsidR="230F29C7" w:rsidRPr="28816376">
        <w:rPr>
          <w:rFonts w:asciiTheme="minorHAnsi" w:hAnsiTheme="minorHAnsi" w:cstheme="minorBidi"/>
          <w:color w:val="auto"/>
          <w:sz w:val="24"/>
          <w:szCs w:val="24"/>
        </w:rPr>
        <w:t>, η</w:t>
      </w:r>
      <w:r w:rsidR="1A9E310B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μείωση της θερμοκρασίας ευνοεί την εξώθερμη αντίδραση. Επομένως, η χημική ισορροπία μετατοπίζεται προς τα δεξιά</w:t>
      </w:r>
      <w:r w:rsidR="226E5BDB" w:rsidRPr="28816376">
        <w:rPr>
          <w:rFonts w:asciiTheme="minorHAnsi" w:hAnsiTheme="minorHAnsi" w:cstheme="minorBidi"/>
          <w:color w:val="auto"/>
          <w:sz w:val="24"/>
          <w:szCs w:val="24"/>
        </w:rPr>
        <w:t>,</w:t>
      </w:r>
      <w:r w:rsidR="1A9E310B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="483D777C" w:rsidRPr="28816376">
        <w:rPr>
          <w:rFonts w:asciiTheme="minorHAnsi" w:hAnsiTheme="minorHAnsi" w:cstheme="minorBidi"/>
          <w:color w:val="auto"/>
          <w:sz w:val="24"/>
          <w:szCs w:val="24"/>
        </w:rPr>
        <w:t>με αποτέλεσμα να</w:t>
      </w:r>
      <w:r w:rsidR="1A9E310B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αυξάνεται η απόδοση μετατροπής των αντιδρώντων αέριων ρύπων σε </w:t>
      </w:r>
      <w:r w:rsidR="1A9E310B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S</w:t>
      </w:r>
      <w:r w:rsidR="1A9E310B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και </w:t>
      </w:r>
      <w:r w:rsidR="1A9E310B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H</w:t>
      </w:r>
      <w:r w:rsidR="1A9E310B" w:rsidRPr="28816376">
        <w:rPr>
          <w:rFonts w:asciiTheme="minorHAnsi" w:hAnsiTheme="minorHAnsi" w:cstheme="minorBidi"/>
          <w:color w:val="auto"/>
          <w:sz w:val="24"/>
          <w:szCs w:val="24"/>
          <w:vertAlign w:val="subscript"/>
        </w:rPr>
        <w:t>2</w:t>
      </w:r>
      <w:r w:rsidR="1A9E310B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O</w:t>
      </w:r>
      <w:r w:rsidR="1A9E310B" w:rsidRPr="28816376">
        <w:rPr>
          <w:rFonts w:asciiTheme="minorHAnsi" w:hAnsiTheme="minorHAnsi" w:cstheme="minorBidi"/>
          <w:color w:val="auto"/>
          <w:sz w:val="24"/>
          <w:szCs w:val="24"/>
        </w:rPr>
        <w:t>.</w:t>
      </w:r>
    </w:p>
    <w:p w14:paraId="70549AEA" w14:textId="2D966BEF" w:rsidR="004E2ED9" w:rsidRPr="00E77FB0" w:rsidRDefault="3B0C8B44" w:rsidP="28816376">
      <w:pPr>
        <w:spacing w:after="0" w:line="360" w:lineRule="auto"/>
        <w:ind w:left="0" w:firstLine="0"/>
        <w:rPr>
          <w:rFonts w:asciiTheme="minorHAnsi" w:hAnsiTheme="minorHAnsi" w:cstheme="minorBidi"/>
          <w:color w:val="auto"/>
          <w:sz w:val="24"/>
          <w:szCs w:val="24"/>
        </w:rPr>
      </w:pPr>
      <w:r w:rsidRPr="28816376">
        <w:rPr>
          <w:rFonts w:asciiTheme="minorHAnsi" w:hAnsiTheme="minorHAnsi" w:cstheme="minorBidi"/>
          <w:b/>
          <w:bCs/>
          <w:color w:val="auto"/>
          <w:sz w:val="24"/>
          <w:szCs w:val="24"/>
        </w:rPr>
        <w:t>δ)</w:t>
      </w:r>
      <w:r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Ανάμεσα στα μόρια του 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H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  <w:vertAlign w:val="subscript"/>
        </w:rPr>
        <w:t>2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O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αναπτύσσονται δεσμοί υδρογόνου</w:t>
      </w:r>
      <w:r w:rsidR="72A5544B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. </w:t>
      </w:r>
      <w:r w:rsidR="050109E0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Κάθε ένας από τους δεσμούς αυτούς </w:t>
      </w:r>
      <w:r w:rsidR="20E717A0" w:rsidRPr="28816376">
        <w:rPr>
          <w:rFonts w:asciiTheme="minorHAnsi" w:hAnsiTheme="minorHAnsi" w:cstheme="minorBidi"/>
          <w:color w:val="auto"/>
          <w:sz w:val="24"/>
          <w:szCs w:val="24"/>
        </w:rPr>
        <w:t>αναπτύσσεται μεταξύ του Η</w:t>
      </w:r>
      <w:r w:rsidR="20E717A0" w:rsidRPr="28816376">
        <w:rPr>
          <w:rFonts w:asciiTheme="minorHAnsi" w:hAnsiTheme="minorHAnsi" w:cstheme="minorBidi"/>
          <w:color w:val="auto"/>
          <w:sz w:val="24"/>
          <w:szCs w:val="24"/>
          <w:vertAlign w:val="superscript"/>
        </w:rPr>
        <w:t>δ+</w:t>
      </w:r>
      <w:r w:rsidR="20E717A0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του ενός μορίου και του Ο</w:t>
      </w:r>
      <w:r w:rsidR="20E717A0" w:rsidRPr="28816376">
        <w:rPr>
          <w:rFonts w:asciiTheme="minorHAnsi" w:hAnsiTheme="minorHAnsi" w:cstheme="minorBidi"/>
          <w:color w:val="auto"/>
          <w:sz w:val="24"/>
          <w:szCs w:val="24"/>
          <w:vertAlign w:val="superscript"/>
        </w:rPr>
        <w:t>2δ−</w:t>
      </w:r>
      <w:r w:rsidR="20E717A0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="050109E0" w:rsidRPr="28816376">
        <w:rPr>
          <w:rFonts w:asciiTheme="minorHAnsi" w:hAnsiTheme="minorHAnsi" w:cstheme="minorBidi"/>
          <w:color w:val="auto"/>
          <w:sz w:val="24"/>
          <w:szCs w:val="24"/>
        </w:rPr>
        <w:t>ενός</w:t>
      </w:r>
      <w:r w:rsidR="20E717A0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γειτονικού του μορίου</w:t>
      </w:r>
      <w:r w:rsidR="050109E0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. </w:t>
      </w:r>
      <w:r w:rsidR="23326223" w:rsidRPr="28816376">
        <w:rPr>
          <w:rFonts w:asciiTheme="minorHAnsi" w:hAnsiTheme="minorHAnsi" w:cstheme="minorBidi"/>
          <w:color w:val="auto"/>
          <w:sz w:val="24"/>
          <w:szCs w:val="24"/>
        </w:rPr>
        <w:t>Αυτές ο</w:t>
      </w:r>
      <w:r w:rsidR="72A5544B" w:rsidRPr="28816376">
        <w:rPr>
          <w:rFonts w:asciiTheme="minorHAnsi" w:hAnsiTheme="minorHAnsi" w:cstheme="minorBidi"/>
          <w:color w:val="auto"/>
          <w:sz w:val="24"/>
          <w:szCs w:val="24"/>
        </w:rPr>
        <w:t>ι διαμοριακές δυνάμεις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είναι ισχυρότερες από </w:t>
      </w:r>
      <w:r w:rsidR="050109E0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τις δυνάμεις διπόλου - </w:t>
      </w:r>
      <w:r w:rsidR="050109E0" w:rsidRPr="28816376">
        <w:rPr>
          <w:rFonts w:asciiTheme="minorHAnsi" w:hAnsiTheme="minorHAnsi" w:cstheme="minorBidi"/>
          <w:color w:val="auto"/>
          <w:sz w:val="24"/>
          <w:szCs w:val="24"/>
        </w:rPr>
        <w:lastRenderedPageBreak/>
        <w:t>διπόλου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που αναπτύσσονται μεταξύ των μορίων του Η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  <w:vertAlign w:val="subscript"/>
        </w:rPr>
        <w:t>2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S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. Επομένως απαιτείται υψηλότερη θερμοκρασία </w:t>
      </w:r>
      <w:r w:rsidR="60B2432B" w:rsidRPr="28816376">
        <w:rPr>
          <w:rFonts w:asciiTheme="minorHAnsi" w:hAnsiTheme="minorHAnsi" w:cstheme="minorBidi"/>
          <w:color w:val="auto"/>
          <w:sz w:val="24"/>
          <w:szCs w:val="24"/>
        </w:rPr>
        <w:t>για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να σπάσουν οι δεσμοί μεταξύ των μορίων του 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H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  <w:vertAlign w:val="subscript"/>
        </w:rPr>
        <w:t>2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O</w:t>
      </w:r>
      <w:r w:rsidR="60B2432B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, ώστε αυτά </w:t>
      </w:r>
      <w:r w:rsidR="18360BD0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να μεταβούν στην αέρια φάση. Για τον λόγο αυτό, το σημείο βρασμού του </w:t>
      </w:r>
      <w:r w:rsidR="18360BD0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H</w:t>
      </w:r>
      <w:r w:rsidR="18360BD0" w:rsidRPr="28816376">
        <w:rPr>
          <w:rFonts w:asciiTheme="minorHAnsi" w:hAnsiTheme="minorHAnsi" w:cstheme="minorBidi"/>
          <w:color w:val="auto"/>
          <w:sz w:val="24"/>
          <w:szCs w:val="24"/>
          <w:vertAlign w:val="subscript"/>
        </w:rPr>
        <w:t>2</w:t>
      </w:r>
      <w:r w:rsidR="18360BD0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O</w:t>
      </w:r>
      <w:r w:rsidR="18360BD0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είναι υψηλότερο </w:t>
      </w:r>
      <w:r w:rsidR="4F349CBA" w:rsidRPr="28816376">
        <w:rPr>
          <w:rFonts w:asciiTheme="minorHAnsi" w:hAnsiTheme="minorHAnsi" w:cstheme="minorBidi"/>
          <w:color w:val="auto"/>
          <w:sz w:val="24"/>
          <w:szCs w:val="24"/>
        </w:rPr>
        <w:t>από αυτό του Η</w:t>
      </w:r>
      <w:r w:rsidR="4F349CBA" w:rsidRPr="28816376">
        <w:rPr>
          <w:rFonts w:asciiTheme="minorHAnsi" w:hAnsiTheme="minorHAnsi" w:cstheme="minorBidi"/>
          <w:color w:val="auto"/>
          <w:sz w:val="24"/>
          <w:szCs w:val="24"/>
          <w:vertAlign w:val="subscript"/>
        </w:rPr>
        <w:t>2</w:t>
      </w:r>
      <w:r w:rsidR="4F349CBA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S</w:t>
      </w:r>
      <w:r w:rsidR="4F349CBA" w:rsidRPr="001F5F36">
        <w:rPr>
          <w:rFonts w:asciiTheme="minorHAnsi" w:hAnsiTheme="minorHAnsi" w:cstheme="minorBidi"/>
          <w:color w:val="auto"/>
          <w:sz w:val="24"/>
          <w:szCs w:val="24"/>
        </w:rPr>
        <w:t xml:space="preserve">, σε πίεση 1 </w:t>
      </w:r>
      <w:r w:rsidR="4F349CBA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atm</w:t>
      </w:r>
      <w:r w:rsidR="001F5F36" w:rsidRPr="001F5F36">
        <w:rPr>
          <w:rFonts w:asciiTheme="minorHAnsi" w:hAnsiTheme="minorHAnsi" w:cstheme="minorBidi"/>
          <w:color w:val="auto"/>
          <w:sz w:val="24"/>
          <w:szCs w:val="24"/>
        </w:rPr>
        <w:t>.</w:t>
      </w:r>
    </w:p>
    <w:sectPr w:rsidR="004E2ED9" w:rsidRPr="00E77FB0" w:rsidSect="00EA02E9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427F5"/>
    <w:multiLevelType w:val="hybridMultilevel"/>
    <w:tmpl w:val="CDF6D2C8"/>
    <w:lvl w:ilvl="0" w:tplc="040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4DF16DA2"/>
    <w:multiLevelType w:val="hybridMultilevel"/>
    <w:tmpl w:val="765C2C9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7309503">
    <w:abstractNumId w:val="1"/>
  </w:num>
  <w:num w:numId="2" w16cid:durableId="93880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78B"/>
    <w:rsid w:val="00000428"/>
    <w:rsid w:val="00014E2E"/>
    <w:rsid w:val="00031137"/>
    <w:rsid w:val="00035599"/>
    <w:rsid w:val="000505C1"/>
    <w:rsid w:val="0006022B"/>
    <w:rsid w:val="001077D3"/>
    <w:rsid w:val="00110520"/>
    <w:rsid w:val="001448F6"/>
    <w:rsid w:val="00153339"/>
    <w:rsid w:val="00160383"/>
    <w:rsid w:val="001606A6"/>
    <w:rsid w:val="00190D40"/>
    <w:rsid w:val="001A26AC"/>
    <w:rsid w:val="001C6B30"/>
    <w:rsid w:val="001D2330"/>
    <w:rsid w:val="001F5F36"/>
    <w:rsid w:val="00210987"/>
    <w:rsid w:val="00232DEA"/>
    <w:rsid w:val="00263834"/>
    <w:rsid w:val="00293944"/>
    <w:rsid w:val="002A5FA5"/>
    <w:rsid w:val="002C368A"/>
    <w:rsid w:val="002F0F87"/>
    <w:rsid w:val="00307DB0"/>
    <w:rsid w:val="0034152B"/>
    <w:rsid w:val="0047078B"/>
    <w:rsid w:val="004C2F41"/>
    <w:rsid w:val="004D2E39"/>
    <w:rsid w:val="004E2ED9"/>
    <w:rsid w:val="00527373"/>
    <w:rsid w:val="0054121C"/>
    <w:rsid w:val="0057089E"/>
    <w:rsid w:val="00583DA5"/>
    <w:rsid w:val="00592397"/>
    <w:rsid w:val="005E0390"/>
    <w:rsid w:val="005E0CE9"/>
    <w:rsid w:val="005F3D8A"/>
    <w:rsid w:val="00601F03"/>
    <w:rsid w:val="006274DE"/>
    <w:rsid w:val="00641063"/>
    <w:rsid w:val="00667474"/>
    <w:rsid w:val="006A4EE7"/>
    <w:rsid w:val="00711419"/>
    <w:rsid w:val="00731277"/>
    <w:rsid w:val="007A0E0E"/>
    <w:rsid w:val="007A58C1"/>
    <w:rsid w:val="007E09EC"/>
    <w:rsid w:val="007F5977"/>
    <w:rsid w:val="00801158"/>
    <w:rsid w:val="00822ECE"/>
    <w:rsid w:val="00825C90"/>
    <w:rsid w:val="008349BD"/>
    <w:rsid w:val="00857457"/>
    <w:rsid w:val="00865761"/>
    <w:rsid w:val="00867390"/>
    <w:rsid w:val="00883ABC"/>
    <w:rsid w:val="008E5CC8"/>
    <w:rsid w:val="00923395"/>
    <w:rsid w:val="00932E30"/>
    <w:rsid w:val="00991557"/>
    <w:rsid w:val="009B1572"/>
    <w:rsid w:val="009B5F45"/>
    <w:rsid w:val="00A145A9"/>
    <w:rsid w:val="00A56F06"/>
    <w:rsid w:val="00A7502E"/>
    <w:rsid w:val="00AD2100"/>
    <w:rsid w:val="00AE7B39"/>
    <w:rsid w:val="00B025FE"/>
    <w:rsid w:val="00B10D75"/>
    <w:rsid w:val="00B23151"/>
    <w:rsid w:val="00B65784"/>
    <w:rsid w:val="00B92EAA"/>
    <w:rsid w:val="00B93003"/>
    <w:rsid w:val="00BD057E"/>
    <w:rsid w:val="00C17250"/>
    <w:rsid w:val="00C40B12"/>
    <w:rsid w:val="00C44BE6"/>
    <w:rsid w:val="00C56B73"/>
    <w:rsid w:val="00C6098A"/>
    <w:rsid w:val="00C6366E"/>
    <w:rsid w:val="00CC5823"/>
    <w:rsid w:val="00CD347A"/>
    <w:rsid w:val="00CE3003"/>
    <w:rsid w:val="00CF0A8E"/>
    <w:rsid w:val="00D07D2D"/>
    <w:rsid w:val="00D16E2C"/>
    <w:rsid w:val="00D34CA4"/>
    <w:rsid w:val="00DB06AF"/>
    <w:rsid w:val="00DE6064"/>
    <w:rsid w:val="00E14D29"/>
    <w:rsid w:val="00E17B8C"/>
    <w:rsid w:val="00E77FB0"/>
    <w:rsid w:val="00E8174D"/>
    <w:rsid w:val="00EA02E9"/>
    <w:rsid w:val="00F020CA"/>
    <w:rsid w:val="00F51A9C"/>
    <w:rsid w:val="00F60E4F"/>
    <w:rsid w:val="00F87B2D"/>
    <w:rsid w:val="00FA6241"/>
    <w:rsid w:val="00FE2F6D"/>
    <w:rsid w:val="03B40AB0"/>
    <w:rsid w:val="050109E0"/>
    <w:rsid w:val="0B589D3C"/>
    <w:rsid w:val="15CB3EED"/>
    <w:rsid w:val="18360BD0"/>
    <w:rsid w:val="1A6B206C"/>
    <w:rsid w:val="1A9E310B"/>
    <w:rsid w:val="1B68998C"/>
    <w:rsid w:val="20E717A0"/>
    <w:rsid w:val="226E5BDB"/>
    <w:rsid w:val="230F29C7"/>
    <w:rsid w:val="23326223"/>
    <w:rsid w:val="28816376"/>
    <w:rsid w:val="2A956480"/>
    <w:rsid w:val="3615D5BF"/>
    <w:rsid w:val="3B0C8B44"/>
    <w:rsid w:val="45EA1D25"/>
    <w:rsid w:val="483D777C"/>
    <w:rsid w:val="484900F4"/>
    <w:rsid w:val="4F349CBA"/>
    <w:rsid w:val="5C7B59FB"/>
    <w:rsid w:val="5F4D97D9"/>
    <w:rsid w:val="60B2432B"/>
    <w:rsid w:val="706AEC06"/>
    <w:rsid w:val="72A5544B"/>
    <w:rsid w:val="784DB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13CE"/>
  <w15:docId w15:val="{848DE512-BE2B-4A0D-BC5E-82B89C06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9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ahoma" w:eastAsia="Tahoma" w:hAnsi="Tahoma" w:cs="Tahoma"/>
      <w:b/>
      <w:color w:val="000000"/>
      <w:sz w:val="28"/>
    </w:rPr>
  </w:style>
  <w:style w:type="paragraph" w:styleId="a3">
    <w:name w:val="List Paragraph"/>
    <w:basedOn w:val="a"/>
    <w:uiPriority w:val="34"/>
    <w:qFormat/>
    <w:rsid w:val="00C40B12"/>
    <w:pPr>
      <w:spacing w:after="67" w:line="270" w:lineRule="auto"/>
      <w:ind w:left="720"/>
      <w:contextualSpacing/>
      <w:jc w:val="left"/>
    </w:pPr>
  </w:style>
  <w:style w:type="character" w:styleId="a4">
    <w:name w:val="annotation reference"/>
    <w:basedOn w:val="a0"/>
    <w:uiPriority w:val="99"/>
    <w:semiHidden/>
    <w:unhideWhenUsed/>
    <w:rsid w:val="00035599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03559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035599"/>
    <w:rPr>
      <w:rFonts w:ascii="Tahoma" w:eastAsia="Tahoma" w:hAnsi="Tahoma" w:cs="Tahoma"/>
      <w:color w:val="000000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035599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035599"/>
    <w:rPr>
      <w:rFonts w:ascii="Tahoma" w:eastAsia="Tahoma" w:hAnsi="Tahoma" w:cs="Tahoma"/>
      <w:b/>
      <w:bCs/>
      <w:color w:val="000000"/>
      <w:sz w:val="20"/>
      <w:szCs w:val="20"/>
    </w:rPr>
  </w:style>
  <w:style w:type="paragraph" w:styleId="a7">
    <w:name w:val="Revision"/>
    <w:hidden/>
    <w:uiPriority w:val="99"/>
    <w:semiHidden/>
    <w:rsid w:val="001F5F36"/>
    <w:pPr>
      <w:spacing w:after="0" w:line="240" w:lineRule="auto"/>
    </w:pPr>
    <w:rPr>
      <w:rFonts w:ascii="Tahoma" w:eastAsia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EB5D9B-4C0F-485C-9CF7-C718C9A9F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FBA084-BDCE-408C-B287-595E7AE9B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FA84E4-F04F-4E24-A0F4-7ABAFB613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fald</dc:creator>
  <cp:keywords/>
  <cp:lastModifiedBy>ΜΑΡΙΑ</cp:lastModifiedBy>
  <cp:revision>28</cp:revision>
  <cp:lastPrinted>2020-10-15T12:20:00Z</cp:lastPrinted>
  <dcterms:created xsi:type="dcterms:W3CDTF">2022-07-04T08:42:00Z</dcterms:created>
  <dcterms:modified xsi:type="dcterms:W3CDTF">2022-10-08T20:56:00Z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