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F62" w:rsidRDefault="00B923E2" w:rsidP="00A11C7C">
      <w:pPr>
        <w:spacing w:after="0" w:line="36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:rsidR="00400D2D" w:rsidRPr="00400D2D" w:rsidRDefault="00400D2D" w:rsidP="00400D2D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400D2D">
        <w:rPr>
          <w:b/>
          <w:sz w:val="24"/>
          <w:szCs w:val="24"/>
        </w:rPr>
        <w:t>2.1</w:t>
      </w:r>
    </w:p>
    <w:p w:rsidR="00400D2D" w:rsidRPr="00400D2D" w:rsidRDefault="006B2F25" w:rsidP="00400D2D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α. Ο</w:t>
      </w:r>
      <w:r w:rsidR="00400D2D" w:rsidRPr="00400D2D">
        <w:rPr>
          <w:sz w:val="24"/>
          <w:szCs w:val="24"/>
        </w:rPr>
        <w:t xml:space="preserve">νομάζονται </w:t>
      </w:r>
      <w:proofErr w:type="spellStart"/>
      <w:r w:rsidR="00400D2D" w:rsidRPr="00400D2D">
        <w:rPr>
          <w:sz w:val="24"/>
          <w:szCs w:val="24"/>
        </w:rPr>
        <w:t>πολυκυκλικές</w:t>
      </w:r>
      <w:proofErr w:type="spellEnd"/>
      <w:r w:rsidR="00400D2D" w:rsidRPr="00400D2D">
        <w:rPr>
          <w:sz w:val="24"/>
          <w:szCs w:val="24"/>
        </w:rPr>
        <w:t xml:space="preserve"> αρωματικές </w:t>
      </w:r>
      <w:r>
        <w:rPr>
          <w:sz w:val="24"/>
          <w:szCs w:val="24"/>
        </w:rPr>
        <w:t xml:space="preserve">ενώσεις </w:t>
      </w:r>
      <w:r w:rsidR="00400D2D" w:rsidRPr="00400D2D">
        <w:rPr>
          <w:sz w:val="24"/>
          <w:szCs w:val="24"/>
        </w:rPr>
        <w:t xml:space="preserve">και έχουν κατηγορηθεί ότι είναι </w:t>
      </w:r>
      <w:proofErr w:type="spellStart"/>
      <w:r w:rsidR="00400D2D" w:rsidRPr="00400D2D">
        <w:rPr>
          <w:sz w:val="24"/>
          <w:szCs w:val="24"/>
        </w:rPr>
        <w:t>καρκινογόνες</w:t>
      </w:r>
      <w:proofErr w:type="spellEnd"/>
      <w:r w:rsidR="00400D2D" w:rsidRPr="00400D2D">
        <w:rPr>
          <w:sz w:val="24"/>
          <w:szCs w:val="24"/>
        </w:rPr>
        <w:t xml:space="preserve"> σε μεγαλύτερο ή μικρότερο βαθμό.</w:t>
      </w:r>
    </w:p>
    <w:p w:rsidR="00400D2D" w:rsidRPr="00400D2D" w:rsidRDefault="00400D2D" w:rsidP="00400D2D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</w:t>
      </w:r>
      <w:r w:rsidR="007959C4">
        <w:rPr>
          <w:sz w:val="24"/>
          <w:szCs w:val="24"/>
        </w:rPr>
        <w:t xml:space="preserve">Τις </w:t>
      </w:r>
      <w:proofErr w:type="spellStart"/>
      <w:r w:rsidR="007959C4">
        <w:rPr>
          <w:sz w:val="24"/>
          <w:szCs w:val="24"/>
        </w:rPr>
        <w:t>πολυκυκλικές</w:t>
      </w:r>
      <w:proofErr w:type="spellEnd"/>
      <w:r w:rsidR="007959C4">
        <w:rPr>
          <w:sz w:val="24"/>
          <w:szCs w:val="24"/>
        </w:rPr>
        <w:t xml:space="preserve"> αρωματικές ενώσεις </w:t>
      </w:r>
      <w:r w:rsidRPr="00400D2D">
        <w:rPr>
          <w:sz w:val="24"/>
          <w:szCs w:val="24"/>
        </w:rPr>
        <w:t xml:space="preserve">τις βρίσκουμε στα </w:t>
      </w:r>
      <w:r w:rsidR="007959C4">
        <w:rPr>
          <w:sz w:val="24"/>
          <w:szCs w:val="24"/>
        </w:rPr>
        <w:t xml:space="preserve">καπνιστά τρόφιμα και στα ψητά στα κάρβουνα γεύματα. Παραδείγματα τέτοιων τροφίμων είναι τα καπνιστά χέλια, ο καπνιστός </w:t>
      </w:r>
      <w:r w:rsidRPr="00400D2D">
        <w:rPr>
          <w:sz w:val="24"/>
          <w:szCs w:val="24"/>
        </w:rPr>
        <w:t>σολομό</w:t>
      </w:r>
      <w:r w:rsidR="007959C4">
        <w:rPr>
          <w:sz w:val="24"/>
          <w:szCs w:val="24"/>
        </w:rPr>
        <w:t>ς, τα</w:t>
      </w:r>
      <w:r w:rsidRPr="00400D2D">
        <w:rPr>
          <w:sz w:val="24"/>
          <w:szCs w:val="24"/>
        </w:rPr>
        <w:t xml:space="preserve"> καπνιστά τυριά ή σαλάμια.</w:t>
      </w:r>
    </w:p>
    <w:p w:rsidR="00400D2D" w:rsidRPr="00400D2D" w:rsidRDefault="00400D2D" w:rsidP="00400D2D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400D2D">
        <w:rPr>
          <w:b/>
          <w:sz w:val="24"/>
          <w:szCs w:val="24"/>
        </w:rPr>
        <w:t>2.2</w:t>
      </w:r>
    </w:p>
    <w:p w:rsidR="00400D2D" w:rsidRPr="00400D2D" w:rsidRDefault="00400D2D" w:rsidP="00400D2D">
      <w:pPr>
        <w:spacing w:after="0" w:line="360" w:lineRule="auto"/>
        <w:contextualSpacing/>
        <w:jc w:val="both"/>
        <w:rPr>
          <w:sz w:val="24"/>
          <w:szCs w:val="24"/>
        </w:rPr>
      </w:pPr>
      <w:r w:rsidRPr="00400D2D">
        <w:rPr>
          <w:sz w:val="24"/>
          <w:szCs w:val="24"/>
        </w:rPr>
        <w:t>α. 3-αντιβιοτικά</w:t>
      </w:r>
    </w:p>
    <w:p w:rsidR="00400D2D" w:rsidRPr="00400D2D" w:rsidRDefault="00400D2D" w:rsidP="00400D2D">
      <w:pPr>
        <w:spacing w:after="0" w:line="360" w:lineRule="auto"/>
        <w:contextualSpacing/>
        <w:jc w:val="both"/>
        <w:rPr>
          <w:sz w:val="24"/>
          <w:szCs w:val="24"/>
        </w:rPr>
      </w:pPr>
      <w:r w:rsidRPr="00400D2D">
        <w:rPr>
          <w:sz w:val="24"/>
          <w:szCs w:val="24"/>
        </w:rPr>
        <w:t>β. Τα αντιβιοτικά ανήκουν στα κτηνιατρικά φάρμακα.</w:t>
      </w:r>
      <w:bookmarkStart w:id="0" w:name="_GoBack"/>
      <w:bookmarkEnd w:id="0"/>
    </w:p>
    <w:sectPr w:rsidR="00400D2D" w:rsidRPr="00400D2D" w:rsidSect="000627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28"/>
    <w:rsid w:val="000627E2"/>
    <w:rsid w:val="00400D2D"/>
    <w:rsid w:val="00515CBA"/>
    <w:rsid w:val="006B2F25"/>
    <w:rsid w:val="006F4704"/>
    <w:rsid w:val="007959C4"/>
    <w:rsid w:val="009522EC"/>
    <w:rsid w:val="00A11C7C"/>
    <w:rsid w:val="00A6126E"/>
    <w:rsid w:val="00B923E2"/>
    <w:rsid w:val="00E46F62"/>
    <w:rsid w:val="00E53684"/>
    <w:rsid w:val="00F02D2B"/>
    <w:rsid w:val="00F97A26"/>
    <w:rsid w:val="00FB052A"/>
    <w:rsid w:val="00F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FA443-6A09-46A4-A45A-D78B072B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5</cp:revision>
  <dcterms:created xsi:type="dcterms:W3CDTF">2022-09-29T21:57:00Z</dcterms:created>
  <dcterms:modified xsi:type="dcterms:W3CDTF">2022-10-05T19:04:00Z</dcterms:modified>
</cp:coreProperties>
</file>