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F54" w:rsidRDefault="004A0F54">
      <w:pPr>
        <w:rPr>
          <w:b/>
          <w:sz w:val="24"/>
          <w:szCs w:val="24"/>
        </w:rPr>
      </w:pPr>
      <w:r w:rsidRPr="004A0F54">
        <w:rPr>
          <w:b/>
          <w:sz w:val="24"/>
          <w:szCs w:val="24"/>
        </w:rPr>
        <w:t>Ενδεικτικ</w:t>
      </w:r>
      <w:r w:rsidR="004022AC">
        <w:rPr>
          <w:b/>
          <w:sz w:val="24"/>
          <w:szCs w:val="24"/>
        </w:rPr>
        <w:t>ή</w:t>
      </w:r>
      <w:r w:rsidRPr="004A0F54">
        <w:rPr>
          <w:b/>
          <w:sz w:val="24"/>
          <w:szCs w:val="24"/>
        </w:rPr>
        <w:t xml:space="preserve"> </w:t>
      </w:r>
      <w:r w:rsidR="004022AC">
        <w:rPr>
          <w:b/>
          <w:sz w:val="24"/>
          <w:szCs w:val="24"/>
        </w:rPr>
        <w:t>α</w:t>
      </w:r>
      <w:r w:rsidR="004022AC" w:rsidRPr="004A0F54">
        <w:rPr>
          <w:b/>
          <w:sz w:val="24"/>
          <w:szCs w:val="24"/>
        </w:rPr>
        <w:t>πάντησ</w:t>
      </w:r>
      <w:r w:rsidR="004022AC">
        <w:rPr>
          <w:b/>
          <w:sz w:val="24"/>
          <w:szCs w:val="24"/>
        </w:rPr>
        <w:t>η</w:t>
      </w:r>
      <w:r w:rsidRPr="004A0F54">
        <w:rPr>
          <w:b/>
          <w:sz w:val="24"/>
          <w:szCs w:val="24"/>
        </w:rPr>
        <w:t xml:space="preserve"> </w:t>
      </w:r>
    </w:p>
    <w:p w:rsidR="004A0F54" w:rsidRDefault="004A0F54" w:rsidP="004022AC">
      <w:pPr>
        <w:jc w:val="both"/>
        <w:rPr>
          <w:rFonts w:ascii="Calibri" w:hAnsi="Calibri" w:cs="Calibri"/>
          <w:sz w:val="24"/>
          <w:szCs w:val="24"/>
        </w:rPr>
      </w:pPr>
      <w:r w:rsidRPr="004022AC">
        <w:rPr>
          <w:sz w:val="24"/>
          <w:szCs w:val="24"/>
        </w:rPr>
        <w:t>α)</w:t>
      </w:r>
      <w:r>
        <w:rPr>
          <w:b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Οι φάσεις αυτές είναι : </w:t>
      </w:r>
    </w:p>
    <w:p w:rsidR="004A0F54" w:rsidRDefault="004A0F54" w:rsidP="004022AC">
      <w:pPr>
        <w:pStyle w:val="ListParagraph"/>
        <w:numPr>
          <w:ilvl w:val="0"/>
          <w:numId w:val="1"/>
        </w:numPr>
        <w:ind w:left="426"/>
        <w:jc w:val="both"/>
        <w:rPr>
          <w:rFonts w:ascii="Calibri" w:hAnsi="Calibri" w:cs="Calibri"/>
          <w:sz w:val="24"/>
          <w:szCs w:val="24"/>
        </w:rPr>
      </w:pPr>
      <w:proofErr w:type="spellStart"/>
      <w:r w:rsidRPr="004022AC">
        <w:rPr>
          <w:rFonts w:ascii="Calibri" w:hAnsi="Calibri" w:cs="Calibri"/>
          <w:sz w:val="24"/>
          <w:szCs w:val="24"/>
        </w:rPr>
        <w:t>Αναγενής</w:t>
      </w:r>
      <w:proofErr w:type="spellEnd"/>
      <w:r w:rsidRPr="004022AC">
        <w:rPr>
          <w:rFonts w:ascii="Calibri" w:hAnsi="Calibri" w:cs="Calibri"/>
          <w:sz w:val="24"/>
          <w:szCs w:val="24"/>
        </w:rPr>
        <w:t xml:space="preserve"> φάση: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Στη φάση αυτή είναι μακριές, οι βολβοί τους αγκαλιάζουν τις θηλές από τις οποίες τρέφονται και εξακολουθούν να μεγαλώνουν. Έχουν ζωντάνια και έντονο μεταβολισμό. Η φάση αυτή διαρκεί 2-6 χρόνια.</w:t>
      </w:r>
    </w:p>
    <w:p w:rsidR="004A0F54" w:rsidRDefault="004A0F54" w:rsidP="004022AC">
      <w:pPr>
        <w:pStyle w:val="ListParagraph"/>
        <w:numPr>
          <w:ilvl w:val="0"/>
          <w:numId w:val="1"/>
        </w:numPr>
        <w:ind w:left="426"/>
        <w:jc w:val="both"/>
        <w:rPr>
          <w:rFonts w:ascii="Calibri" w:hAnsi="Calibri" w:cs="Calibri"/>
          <w:sz w:val="24"/>
          <w:szCs w:val="24"/>
        </w:rPr>
      </w:pPr>
      <w:proofErr w:type="spellStart"/>
      <w:r w:rsidRPr="004022AC">
        <w:rPr>
          <w:rFonts w:ascii="Calibri" w:hAnsi="Calibri" w:cs="Calibri"/>
          <w:sz w:val="24"/>
          <w:szCs w:val="24"/>
        </w:rPr>
        <w:t>Καταγενής</w:t>
      </w:r>
      <w:proofErr w:type="spellEnd"/>
      <w:r w:rsidRPr="004022AC">
        <w:rPr>
          <w:rFonts w:ascii="Calibri" w:hAnsi="Calibri" w:cs="Calibri"/>
          <w:sz w:val="24"/>
          <w:szCs w:val="24"/>
        </w:rPr>
        <w:t xml:space="preserve"> φάση:</w:t>
      </w:r>
      <w:r>
        <w:rPr>
          <w:rFonts w:ascii="Calibri" w:hAnsi="Calibri" w:cs="Calibri"/>
          <w:sz w:val="24"/>
          <w:szCs w:val="24"/>
        </w:rPr>
        <w:t xml:space="preserve"> Στη φάση αυτή η σύνδεση της τρίχας με τη θηλή γίνεται χαλαρή και τελικά σταματά η ανάπτυξη της. Η φάση αυτή διαρκεί 1-2 εβδομάδες.</w:t>
      </w:r>
    </w:p>
    <w:p w:rsidR="004A0F54" w:rsidRPr="004A0F54" w:rsidRDefault="004A0F54" w:rsidP="004022AC">
      <w:pPr>
        <w:pStyle w:val="ListParagraph"/>
        <w:numPr>
          <w:ilvl w:val="0"/>
          <w:numId w:val="1"/>
        </w:numPr>
        <w:ind w:left="426"/>
        <w:jc w:val="both"/>
        <w:rPr>
          <w:rFonts w:ascii="Calibri" w:hAnsi="Calibri" w:cs="Calibri"/>
          <w:sz w:val="24"/>
          <w:szCs w:val="24"/>
        </w:rPr>
      </w:pPr>
      <w:proofErr w:type="spellStart"/>
      <w:r w:rsidRPr="004022AC">
        <w:rPr>
          <w:rFonts w:ascii="Calibri" w:hAnsi="Calibri" w:cs="Calibri"/>
          <w:sz w:val="24"/>
          <w:szCs w:val="24"/>
        </w:rPr>
        <w:t>Τελογενής</w:t>
      </w:r>
      <w:proofErr w:type="spellEnd"/>
      <w:r w:rsidRPr="004022AC">
        <w:rPr>
          <w:rFonts w:ascii="Calibri" w:hAnsi="Calibri" w:cs="Calibri"/>
          <w:sz w:val="24"/>
          <w:szCs w:val="24"/>
        </w:rPr>
        <w:t xml:space="preserve"> φάση:</w:t>
      </w:r>
      <w:r>
        <w:rPr>
          <w:rFonts w:ascii="Calibri" w:hAnsi="Calibri" w:cs="Calibri"/>
          <w:sz w:val="24"/>
          <w:szCs w:val="24"/>
        </w:rPr>
        <w:t xml:space="preserve"> Στη φάση αυτή. Οι τρίχες έχουν πλήρως αποκολληθεί και βρίσκονται πάνω από τη θηλή από την οποία ξεκινά η ανάπλαση της καινούργιας τρίχας και η οποία σπρώχνει προς τα έξω την παλιά και τελικά την απορρίπτει. </w:t>
      </w:r>
      <w:r w:rsidR="004022AC">
        <w:rPr>
          <w:rFonts w:ascii="Calibri" w:hAnsi="Calibri" w:cs="Calibri"/>
          <w:sz w:val="24"/>
          <w:szCs w:val="24"/>
        </w:rPr>
        <w:t xml:space="preserve">Η φάση αυτή διαρκεί 2-4 μήνες. </w:t>
      </w:r>
    </w:p>
    <w:p w:rsidR="004A0F54" w:rsidRPr="004A0F54" w:rsidRDefault="004A0F54" w:rsidP="004022AC">
      <w:pPr>
        <w:jc w:val="both"/>
        <w:rPr>
          <w:sz w:val="24"/>
          <w:szCs w:val="24"/>
        </w:rPr>
      </w:pPr>
      <w:r w:rsidRPr="004022AC">
        <w:rPr>
          <w:sz w:val="24"/>
          <w:szCs w:val="24"/>
        </w:rPr>
        <w:t>β)</w:t>
      </w:r>
      <w:r w:rsidRPr="004A0F54">
        <w:rPr>
          <w:sz w:val="24"/>
          <w:szCs w:val="24"/>
        </w:rPr>
        <w:t xml:space="preserve"> Έχει υπολογισθεί ότι πέφτουν φυσιολογικά περίπου 100 τρίχες την ημέρα, οι οποίε</w:t>
      </w:r>
      <w:r w:rsidR="004022AC">
        <w:rPr>
          <w:sz w:val="24"/>
          <w:szCs w:val="24"/>
        </w:rPr>
        <w:t xml:space="preserve">ς βέβαια ξαναγεννιούνται. </w:t>
      </w:r>
    </w:p>
    <w:p w:rsidR="004A0F54" w:rsidRDefault="004A0F54" w:rsidP="004022AC">
      <w:pPr>
        <w:jc w:val="both"/>
        <w:rPr>
          <w:rFonts w:ascii="Calibri" w:hAnsi="Calibri" w:cs="Calibri"/>
          <w:sz w:val="24"/>
          <w:szCs w:val="24"/>
        </w:rPr>
      </w:pPr>
      <w:r w:rsidRPr="004022AC">
        <w:rPr>
          <w:sz w:val="24"/>
          <w:szCs w:val="24"/>
        </w:rPr>
        <w:t>γ)</w:t>
      </w:r>
      <w:r>
        <w:rPr>
          <w:b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Οι παράγοντες που επιδρούν στον κύκλο της τρίχας σε φυσιολογικές καταστάσεις είναι οι παρακάτω: </w:t>
      </w:r>
    </w:p>
    <w:p w:rsidR="004A0F54" w:rsidRDefault="004A0F54" w:rsidP="004022AC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Γενική υγεία.</w:t>
      </w:r>
      <w:bookmarkStart w:id="0" w:name="_GoBack"/>
      <w:bookmarkEnd w:id="0"/>
    </w:p>
    <w:p w:rsidR="004A0F54" w:rsidRDefault="004A0F54" w:rsidP="004022AC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Νευρικό σύστημα (ψυχική σφαίρα, Κ.Ν.Σ., συμπαθητικό σύστημα).</w:t>
      </w:r>
    </w:p>
    <w:p w:rsidR="004A0F54" w:rsidRDefault="004A0F54" w:rsidP="004022AC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Ενδοκρινικό σύστημα (ανδρογόνα, θυροξίνη, οιστρογόνα, κορτιζόνη, αυξητική ορμόνη).</w:t>
      </w:r>
    </w:p>
    <w:p w:rsidR="004A0F54" w:rsidRDefault="004A0F54" w:rsidP="004022AC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Διατροφή (πρωτεΐνες, θερμίδες, ουσιώδη λιπαρά, βιταμίνες Α και Β, μέταλλα</w:t>
      </w:r>
      <w:r w:rsidRPr="006E1E5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όπως </w:t>
      </w:r>
      <w:r>
        <w:rPr>
          <w:rFonts w:ascii="Calibri" w:hAnsi="Calibri" w:cs="Calibri"/>
          <w:sz w:val="24"/>
          <w:szCs w:val="24"/>
          <w:lang w:val="en-US"/>
        </w:rPr>
        <w:t>Cu</w:t>
      </w:r>
      <w:r w:rsidRPr="006E1E59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  <w:lang w:val="en-US"/>
        </w:rPr>
        <w:t>Zn</w:t>
      </w:r>
      <w:r w:rsidRPr="006E1E59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  <w:lang w:val="en-US"/>
        </w:rPr>
        <w:t>Co</w:t>
      </w:r>
      <w:r>
        <w:rPr>
          <w:rFonts w:ascii="Calibri" w:hAnsi="Calibri" w:cs="Calibri"/>
          <w:sz w:val="24"/>
          <w:szCs w:val="24"/>
        </w:rPr>
        <w:t xml:space="preserve">, Ρ και αμινοξέα όπως </w:t>
      </w:r>
      <w:proofErr w:type="spellStart"/>
      <w:r>
        <w:rPr>
          <w:rFonts w:ascii="Calibri" w:hAnsi="Calibri" w:cs="Calibri"/>
          <w:sz w:val="24"/>
          <w:szCs w:val="24"/>
        </w:rPr>
        <w:t>κυστίνη</w:t>
      </w:r>
      <w:proofErr w:type="spellEnd"/>
      <w:r>
        <w:rPr>
          <w:rFonts w:ascii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hAnsi="Calibri" w:cs="Calibri"/>
          <w:sz w:val="24"/>
          <w:szCs w:val="24"/>
        </w:rPr>
        <w:t>μεθειονίνη</w:t>
      </w:r>
      <w:proofErr w:type="spellEnd"/>
      <w:r>
        <w:rPr>
          <w:rFonts w:ascii="Calibri" w:hAnsi="Calibri" w:cs="Calibri"/>
          <w:sz w:val="24"/>
          <w:szCs w:val="24"/>
        </w:rPr>
        <w:t>).</w:t>
      </w:r>
    </w:p>
    <w:p w:rsidR="004A0F54" w:rsidRDefault="004A0F54" w:rsidP="004022AC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Κλίμα (θερμό, ψυχρό).</w:t>
      </w:r>
    </w:p>
    <w:p w:rsidR="004A0F54" w:rsidRDefault="004A0F54" w:rsidP="004022AC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Εποχές ( μεγαλύτερη τριχόπτωση το Νοέμβριο)./</w:t>
      </w:r>
    </w:p>
    <w:p w:rsidR="004A0F54" w:rsidRPr="006E1E59" w:rsidRDefault="004A0F54" w:rsidP="004022AC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Ηλικία, φύλο.</w:t>
      </w:r>
    </w:p>
    <w:p w:rsidR="004A0F54" w:rsidRPr="006E1E59" w:rsidRDefault="004A0F54" w:rsidP="004022AC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Χτένισμα, ξύρισμα, λούσιμο, μασά</w:t>
      </w:r>
      <w:r w:rsidR="004022AC">
        <w:rPr>
          <w:rFonts w:ascii="Calibri" w:hAnsi="Calibri" w:cs="Calibri"/>
          <w:sz w:val="24"/>
          <w:szCs w:val="24"/>
        </w:rPr>
        <w:t xml:space="preserve">ζ, προϊόντα περιποίησης. </w:t>
      </w:r>
    </w:p>
    <w:p w:rsidR="004A0F54" w:rsidRPr="004A0F54" w:rsidRDefault="004A0F54">
      <w:pPr>
        <w:rPr>
          <w:sz w:val="24"/>
          <w:szCs w:val="24"/>
        </w:rPr>
      </w:pPr>
    </w:p>
    <w:p w:rsidR="004A0F54" w:rsidRDefault="004A0F54"/>
    <w:sectPr w:rsidR="004A0F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BF408F"/>
    <w:multiLevelType w:val="hybridMultilevel"/>
    <w:tmpl w:val="ED127A88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313C1"/>
    <w:multiLevelType w:val="hybridMultilevel"/>
    <w:tmpl w:val="10C0F41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D70"/>
    <w:rsid w:val="000D003D"/>
    <w:rsid w:val="00380D70"/>
    <w:rsid w:val="004022AC"/>
    <w:rsid w:val="004A0F54"/>
    <w:rsid w:val="005B48F0"/>
    <w:rsid w:val="009D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026278-3F07-4AEC-8E6F-A6E5CF42C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0F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ΙΩΑΝΝΑ</dc:creator>
  <cp:keywords/>
  <dc:description/>
  <cp:lastModifiedBy>Microsoft account</cp:lastModifiedBy>
  <cp:revision>3</cp:revision>
  <dcterms:created xsi:type="dcterms:W3CDTF">2022-07-25T13:58:00Z</dcterms:created>
  <dcterms:modified xsi:type="dcterms:W3CDTF">2022-10-01T19:17:00Z</dcterms:modified>
</cp:coreProperties>
</file>