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84" w:rsidRPr="005A21EE" w:rsidRDefault="00A92884" w:rsidP="005A21EE">
      <w:pPr>
        <w:spacing w:after="0" w:line="360" w:lineRule="auto"/>
        <w:textAlignment w:val="baseline"/>
        <w:rPr>
          <w:rFonts w:eastAsia="Times New Roman" w:cstheme="minorHAnsi"/>
          <w:b/>
          <w:bCs/>
          <w:sz w:val="24"/>
          <w:szCs w:val="24"/>
          <w:u w:val="single"/>
        </w:rPr>
      </w:pPr>
      <w:r w:rsidRPr="005A21EE">
        <w:rPr>
          <w:rFonts w:eastAsia="Times New Roman" w:cstheme="minorHAnsi"/>
          <w:b/>
          <w:bCs/>
          <w:sz w:val="24"/>
          <w:szCs w:val="24"/>
          <w:u w:val="single"/>
        </w:rPr>
        <w:t>Θέμα 2</w:t>
      </w:r>
      <w:r w:rsidRPr="005A21EE">
        <w:rPr>
          <w:rFonts w:eastAsia="Times New Roman"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A92884" w:rsidRPr="005A21EE" w:rsidRDefault="00A92884" w:rsidP="005A21EE">
      <w:pPr>
        <w:spacing w:after="0" w:line="360" w:lineRule="auto"/>
        <w:jc w:val="both"/>
        <w:rPr>
          <w:sz w:val="24"/>
          <w:szCs w:val="24"/>
        </w:rPr>
      </w:pPr>
      <w:r w:rsidRPr="005A21EE">
        <w:rPr>
          <w:b/>
          <w:sz w:val="24"/>
          <w:szCs w:val="24"/>
        </w:rPr>
        <w:t xml:space="preserve">2.1 </w:t>
      </w:r>
      <w:r w:rsidRPr="005A21EE">
        <w:rPr>
          <w:sz w:val="24"/>
          <w:szCs w:val="24"/>
        </w:rPr>
        <w:t xml:space="preserve">Να γράψετε τους αριθμούς 1, 2, 3 από τη </w:t>
      </w:r>
      <w:r w:rsidR="00BA7408">
        <w:rPr>
          <w:sz w:val="24"/>
          <w:szCs w:val="24"/>
        </w:rPr>
        <w:t>Σ</w:t>
      </w:r>
      <w:r w:rsidRPr="005A21EE">
        <w:rPr>
          <w:sz w:val="24"/>
          <w:szCs w:val="24"/>
        </w:rPr>
        <w:t xml:space="preserve">τήλη Α και δίπλα ένα από τα γράμματα α, β, </w:t>
      </w:r>
      <w:r w:rsidRPr="00FE4C2A">
        <w:rPr>
          <w:sz w:val="24"/>
          <w:szCs w:val="24"/>
        </w:rPr>
        <w:t xml:space="preserve">γ, δ της </w:t>
      </w:r>
      <w:r w:rsidR="00BA7408">
        <w:rPr>
          <w:sz w:val="24"/>
          <w:szCs w:val="24"/>
        </w:rPr>
        <w:t>Σ</w:t>
      </w:r>
      <w:r w:rsidRPr="00FE4C2A">
        <w:rPr>
          <w:sz w:val="24"/>
          <w:szCs w:val="24"/>
        </w:rPr>
        <w:t xml:space="preserve">τήλης </w:t>
      </w:r>
      <w:r w:rsidR="000A10E1" w:rsidRPr="00FE4C2A">
        <w:rPr>
          <w:sz w:val="24"/>
          <w:szCs w:val="24"/>
        </w:rPr>
        <w:t>Β</w:t>
      </w:r>
      <w:r w:rsidRPr="00FE4C2A">
        <w:rPr>
          <w:sz w:val="24"/>
          <w:szCs w:val="24"/>
        </w:rPr>
        <w:t xml:space="preserve"> που δίνει τη σωστή αντιστοίχιση. Σημειώνεται ότι ένα</w:t>
      </w:r>
      <w:r w:rsidR="00BA7408">
        <w:rPr>
          <w:sz w:val="24"/>
          <w:szCs w:val="24"/>
        </w:rPr>
        <w:t xml:space="preserve"> (1)</w:t>
      </w:r>
      <w:r w:rsidRPr="00FE4C2A">
        <w:rPr>
          <w:sz w:val="24"/>
          <w:szCs w:val="24"/>
        </w:rPr>
        <w:t xml:space="preserve"> γράμμα από τη</w:t>
      </w:r>
      <w:r w:rsidR="007D466A" w:rsidRPr="007D466A">
        <w:rPr>
          <w:sz w:val="24"/>
          <w:szCs w:val="24"/>
        </w:rPr>
        <w:t xml:space="preserve"> </w:t>
      </w:r>
      <w:r w:rsidR="00BA7408">
        <w:rPr>
          <w:sz w:val="24"/>
          <w:szCs w:val="24"/>
        </w:rPr>
        <w:t>Σ</w:t>
      </w:r>
      <w:r w:rsidRPr="005A21EE">
        <w:rPr>
          <w:sz w:val="24"/>
          <w:szCs w:val="24"/>
        </w:rPr>
        <w:t>τήλη Β θα περισσέψει.</w:t>
      </w:r>
    </w:p>
    <w:tbl>
      <w:tblPr>
        <w:tblW w:w="4885" w:type="pct"/>
        <w:tblInd w:w="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5671"/>
        <w:gridCol w:w="3356"/>
      </w:tblGrid>
      <w:tr w:rsidR="00A92884" w:rsidRPr="005A21EE" w:rsidTr="009F6179">
        <w:tc>
          <w:tcPr>
            <w:tcW w:w="3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2884" w:rsidRPr="005A21EE" w:rsidRDefault="00A92884" w:rsidP="00FE4C2A">
            <w:pPr>
              <w:spacing w:after="0" w:line="36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5A21EE">
              <w:rPr>
                <w:rFonts w:eastAsia="Times New Roman"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1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2884" w:rsidRPr="005A21EE" w:rsidRDefault="00A92884" w:rsidP="005A21EE">
            <w:pPr>
              <w:spacing w:after="0" w:line="36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5A21EE">
              <w:rPr>
                <w:rFonts w:eastAsia="Times New Roman"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A92884" w:rsidRPr="005A21EE" w:rsidTr="009F6179">
        <w:tc>
          <w:tcPr>
            <w:tcW w:w="3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2884" w:rsidRPr="005A21EE" w:rsidRDefault="00A92884" w:rsidP="005A21EE">
            <w:pPr>
              <w:spacing w:after="0" w:line="36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5A21E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1. </w:t>
            </w:r>
            <w:r w:rsidR="006C46C0" w:rsidRPr="007D466A">
              <w:rPr>
                <w:rFonts w:eastAsia="Times New Roman" w:cstheme="minorHAnsi"/>
                <w:bCs/>
                <w:sz w:val="24"/>
                <w:szCs w:val="24"/>
              </w:rPr>
              <w:t>Ε</w:t>
            </w:r>
            <w:r w:rsidRPr="005A21EE">
              <w:rPr>
                <w:rFonts w:eastAsia="Times New Roman" w:cstheme="minorHAnsi"/>
                <w:sz w:val="24"/>
                <w:szCs w:val="24"/>
              </w:rPr>
              <w:t xml:space="preserve">ίναι </w:t>
            </w:r>
            <w:proofErr w:type="spellStart"/>
            <w:r w:rsidRPr="005A21EE">
              <w:rPr>
                <w:rFonts w:eastAsia="Times New Roman" w:cstheme="minorHAnsi"/>
                <w:sz w:val="24"/>
                <w:szCs w:val="24"/>
              </w:rPr>
              <w:t>αυτοπληρούμενοι</w:t>
            </w:r>
            <w:proofErr w:type="spellEnd"/>
            <w:r w:rsidRPr="005A21EE">
              <w:rPr>
                <w:rFonts w:eastAsia="Times New Roman" w:cstheme="minorHAnsi"/>
                <w:sz w:val="24"/>
                <w:szCs w:val="24"/>
              </w:rPr>
              <w:t xml:space="preserve"> και μπορούν να λειτουργήσουν με πίεση εξαγωγής μεγαλύτερη της πιέσεως εισαγωγής</w:t>
            </w:r>
            <w:r w:rsidR="006C46C0">
              <w:rPr>
                <w:rFonts w:eastAsia="Times New Roman" w:cstheme="minorHAnsi"/>
                <w:sz w:val="24"/>
                <w:szCs w:val="24"/>
              </w:rPr>
              <w:t xml:space="preserve"> (στην περίπτωση μη υπερπληρώσεως)</w:t>
            </w:r>
            <w:r w:rsidRPr="005A21EE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1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2884" w:rsidRPr="005A21EE" w:rsidRDefault="00A92884" w:rsidP="00F85A7D">
            <w:pPr>
              <w:spacing w:after="0" w:line="36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5A21EE">
              <w:rPr>
                <w:rFonts w:eastAsia="Times New Roman" w:cstheme="minorHAnsi"/>
                <w:b/>
                <w:bCs/>
                <w:sz w:val="24"/>
                <w:szCs w:val="24"/>
              </w:rPr>
              <w:t>α.</w:t>
            </w:r>
            <w:r w:rsidRPr="005A21EE">
              <w:rPr>
                <w:rFonts w:eastAsia="Times New Roman" w:cstheme="minorHAnsi"/>
                <w:sz w:val="24"/>
                <w:szCs w:val="24"/>
              </w:rPr>
              <w:t xml:space="preserve"> Δίχρονες μηχανές (κινητήρες)</w:t>
            </w:r>
          </w:p>
        </w:tc>
      </w:tr>
      <w:tr w:rsidR="00A92884" w:rsidRPr="005A21EE" w:rsidTr="009F6179">
        <w:tc>
          <w:tcPr>
            <w:tcW w:w="3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2884" w:rsidRPr="005A21EE" w:rsidRDefault="00A92884" w:rsidP="005A21EE">
            <w:pPr>
              <w:spacing w:after="0" w:line="36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5A21E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2. </w:t>
            </w:r>
            <w:r w:rsidRPr="005A21EE">
              <w:rPr>
                <w:rFonts w:eastAsia="Times New Roman" w:cstheme="minorHAnsi"/>
                <w:sz w:val="24"/>
                <w:szCs w:val="24"/>
              </w:rPr>
              <w:t>Απαιτούν πάντα μεγαλύτερη πίεση εισαγωγής από την πίεση εξαγωγής, έτσι ώστε να πραγματοποιείται η σάρωση.</w:t>
            </w:r>
          </w:p>
        </w:tc>
        <w:tc>
          <w:tcPr>
            <w:tcW w:w="1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2884" w:rsidRPr="005A21EE" w:rsidRDefault="00A92884" w:rsidP="00F85A7D">
            <w:pPr>
              <w:spacing w:after="0" w:line="360" w:lineRule="auto"/>
              <w:textAlignment w:val="baseline"/>
              <w:rPr>
                <w:rFonts w:eastAsia="Times New Roman" w:cstheme="minorHAnsi"/>
                <w:sz w:val="24"/>
                <w:szCs w:val="24"/>
                <w:highlight w:val="yellow"/>
              </w:rPr>
            </w:pPr>
            <w:r w:rsidRPr="005A21EE">
              <w:rPr>
                <w:rFonts w:eastAsia="Times New Roman" w:cstheme="minorHAnsi"/>
                <w:b/>
                <w:sz w:val="24"/>
                <w:szCs w:val="24"/>
              </w:rPr>
              <w:t>β.</w:t>
            </w:r>
            <w:r w:rsidR="007D466A"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21EE">
              <w:rPr>
                <w:rFonts w:eastAsia="Times New Roman" w:cstheme="minorHAnsi"/>
                <w:sz w:val="24"/>
                <w:szCs w:val="24"/>
              </w:rPr>
              <w:t>Ηλεκτροκινούμενοι</w:t>
            </w:r>
            <w:proofErr w:type="spellEnd"/>
            <w:r w:rsidRPr="005A21EE">
              <w:rPr>
                <w:rFonts w:eastAsia="Times New Roman" w:cstheme="minorHAnsi"/>
                <w:sz w:val="24"/>
                <w:szCs w:val="24"/>
              </w:rPr>
              <w:t xml:space="preserve"> φυσητήρες</w:t>
            </w:r>
          </w:p>
        </w:tc>
      </w:tr>
      <w:tr w:rsidR="00A92884" w:rsidRPr="005A21EE" w:rsidTr="009F6179">
        <w:tc>
          <w:tcPr>
            <w:tcW w:w="3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2884" w:rsidRPr="005A21EE" w:rsidRDefault="00A92884" w:rsidP="005A21EE">
            <w:pPr>
              <w:spacing w:after="0" w:line="36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5A21EE">
              <w:rPr>
                <w:rFonts w:eastAsia="Times New Roman" w:cstheme="minorHAnsi"/>
                <w:b/>
                <w:bCs/>
                <w:sz w:val="24"/>
                <w:szCs w:val="24"/>
              </w:rPr>
              <w:t>3.</w:t>
            </w:r>
            <w:r w:rsidRPr="005A21EE">
              <w:rPr>
                <w:rFonts w:eastAsia="Times New Roman" w:cstheme="minorHAnsi"/>
                <w:sz w:val="24"/>
                <w:szCs w:val="24"/>
              </w:rPr>
              <w:t xml:space="preserve"> Η χρήση τους διακόπτεται αυτομάτως όταν η παρεχόμενη παροχή μάζας αέρα υπερπληρώσεως από τον στροβιλοϋπερπληρωτή είναι αρκετή για τη λειτουργία του κινητήρα.</w:t>
            </w:r>
          </w:p>
        </w:tc>
        <w:tc>
          <w:tcPr>
            <w:tcW w:w="1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2884" w:rsidRPr="005A21EE" w:rsidRDefault="00A92884" w:rsidP="00F85A7D">
            <w:pPr>
              <w:spacing w:after="0" w:line="36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5A21E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γ. </w:t>
            </w:r>
            <w:r w:rsidRPr="005A21EE">
              <w:rPr>
                <w:rFonts w:eastAsia="Times New Roman" w:cstheme="minorHAnsi"/>
                <w:sz w:val="24"/>
                <w:szCs w:val="24"/>
              </w:rPr>
              <w:t>Τετράχρονες μηχανές (κινητήρες)</w:t>
            </w:r>
          </w:p>
        </w:tc>
      </w:tr>
      <w:tr w:rsidR="00A92884" w:rsidRPr="005A21EE" w:rsidTr="009F6179">
        <w:tc>
          <w:tcPr>
            <w:tcW w:w="3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2884" w:rsidRPr="005A21EE" w:rsidRDefault="00A92884" w:rsidP="005A21EE">
            <w:pPr>
              <w:spacing w:after="0" w:line="360" w:lineRule="auto"/>
              <w:jc w:val="both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2884" w:rsidRPr="005A21EE" w:rsidRDefault="00A92884" w:rsidP="00F85A7D">
            <w:pPr>
              <w:spacing w:after="0" w:line="36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A21E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δ. </w:t>
            </w:r>
            <w:r w:rsidRPr="005A21EE">
              <w:rPr>
                <w:rFonts w:eastAsia="Times New Roman" w:cstheme="minorHAnsi"/>
                <w:sz w:val="24"/>
                <w:szCs w:val="24"/>
              </w:rPr>
              <w:t>Εναλλάκτες θερμότητας αέρα-νερού</w:t>
            </w:r>
          </w:p>
        </w:tc>
      </w:tr>
    </w:tbl>
    <w:p w:rsidR="00360674" w:rsidRPr="005A21EE" w:rsidRDefault="00A92884" w:rsidP="005A21EE">
      <w:pPr>
        <w:spacing w:after="0" w:line="360" w:lineRule="auto"/>
        <w:jc w:val="right"/>
        <w:textAlignment w:val="baseline"/>
        <w:rPr>
          <w:rFonts w:eastAsia="Times New Roman" w:cstheme="minorHAnsi"/>
          <w:b/>
          <w:bCs/>
          <w:i/>
          <w:iCs/>
          <w:sz w:val="24"/>
          <w:szCs w:val="24"/>
        </w:rPr>
      </w:pPr>
      <w:r w:rsidRPr="005A21EE">
        <w:rPr>
          <w:rFonts w:eastAsia="Times New Roman" w:cstheme="minorHAnsi"/>
          <w:b/>
          <w:bCs/>
          <w:i/>
          <w:iCs/>
          <w:sz w:val="24"/>
          <w:szCs w:val="24"/>
        </w:rPr>
        <w:t>Μονάδες 9</w:t>
      </w:r>
    </w:p>
    <w:p w:rsidR="00036871" w:rsidRPr="005A21EE" w:rsidRDefault="00036871" w:rsidP="005A21EE">
      <w:pPr>
        <w:spacing w:after="0" w:line="360" w:lineRule="auto"/>
        <w:textAlignment w:val="baseline"/>
        <w:rPr>
          <w:rFonts w:eastAsia="Times New Roman" w:cstheme="minorHAnsi"/>
          <w:sz w:val="24"/>
          <w:szCs w:val="24"/>
        </w:rPr>
      </w:pPr>
    </w:p>
    <w:p w:rsidR="00360674" w:rsidRPr="005A21EE" w:rsidRDefault="008F698C" w:rsidP="005A21E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A21EE">
        <w:rPr>
          <w:b/>
          <w:sz w:val="24"/>
          <w:szCs w:val="24"/>
        </w:rPr>
        <w:t xml:space="preserve">2.2 </w:t>
      </w:r>
      <w:r w:rsidR="008822B0" w:rsidRPr="005A21EE">
        <w:rPr>
          <w:rFonts w:cstheme="minorHAnsi"/>
          <w:sz w:val="24"/>
          <w:szCs w:val="24"/>
        </w:rPr>
        <w:t xml:space="preserve">Να </w:t>
      </w:r>
      <w:r w:rsidR="00CC0194" w:rsidRPr="005A21EE">
        <w:rPr>
          <w:rFonts w:cstheme="minorHAnsi"/>
          <w:sz w:val="24"/>
          <w:szCs w:val="24"/>
        </w:rPr>
        <w:t>χαρακτηρίσετε τις προτάσεις που ακολουθούν, γράφοντας δίπλα στον αριθμό που αντιστοιχεί σε κάθε πρόταση τη λέξη Σωστό, αν η πρόταση είναι σωστή ή τη λέξη Λάθος, αν η πρόταση είναι λανθασμένη.</w:t>
      </w:r>
    </w:p>
    <w:p w:rsidR="00D37971" w:rsidRPr="00FE4C2A" w:rsidRDefault="00932039" w:rsidP="006C46C0">
      <w:pPr>
        <w:pStyle w:val="a5"/>
        <w:numPr>
          <w:ilvl w:val="0"/>
          <w:numId w:val="4"/>
        </w:numPr>
        <w:spacing w:after="0" w:line="360" w:lineRule="auto"/>
        <w:ind w:left="851" w:hanging="284"/>
        <w:jc w:val="both"/>
        <w:rPr>
          <w:rFonts w:cstheme="minorHAnsi"/>
          <w:sz w:val="24"/>
          <w:szCs w:val="24"/>
        </w:rPr>
      </w:pPr>
      <w:r w:rsidRPr="00FE4C2A">
        <w:rPr>
          <w:rFonts w:cstheme="minorHAnsi"/>
          <w:sz w:val="24"/>
          <w:szCs w:val="24"/>
        </w:rPr>
        <w:t xml:space="preserve">Όταν ο εκκεντροφόρος είναι τοποθετημένος </w:t>
      </w:r>
      <w:r w:rsidR="000F5D7E" w:rsidRPr="00FE4C2A">
        <w:rPr>
          <w:rFonts w:cstheme="minorHAnsi"/>
          <w:sz w:val="24"/>
          <w:szCs w:val="24"/>
        </w:rPr>
        <w:t>στα πλάγια</w:t>
      </w:r>
      <w:r w:rsidRPr="00FE4C2A">
        <w:rPr>
          <w:rFonts w:cstheme="minorHAnsi"/>
          <w:sz w:val="24"/>
          <w:szCs w:val="24"/>
        </w:rPr>
        <w:t xml:space="preserve"> της μηχανής, </w:t>
      </w:r>
      <w:r w:rsidR="00F62DF5" w:rsidRPr="00FE4C2A">
        <w:rPr>
          <w:rFonts w:cstheme="minorHAnsi"/>
          <w:sz w:val="24"/>
          <w:szCs w:val="24"/>
        </w:rPr>
        <w:t>το ωστήριο, μέσω της ωστικής ράβδου (καλάμι), μεταδίδει την κίνηση στο έκκεντρο</w:t>
      </w:r>
      <w:r w:rsidR="007D466A">
        <w:rPr>
          <w:rFonts w:cstheme="minorHAnsi"/>
          <w:sz w:val="24"/>
          <w:szCs w:val="24"/>
        </w:rPr>
        <w:t>.</w:t>
      </w:r>
    </w:p>
    <w:p w:rsidR="00D37971" w:rsidRPr="006C46C0" w:rsidRDefault="006C46C0" w:rsidP="006C46C0">
      <w:pPr>
        <w:pStyle w:val="Web"/>
        <w:numPr>
          <w:ilvl w:val="0"/>
          <w:numId w:val="4"/>
        </w:numPr>
        <w:snapToGrid w:val="0"/>
        <w:spacing w:before="0" w:beforeAutospacing="0" w:after="0" w:afterAutospacing="0" w:line="360" w:lineRule="auto"/>
        <w:ind w:left="851" w:hanging="284"/>
        <w:jc w:val="both"/>
        <w:rPr>
          <w:rFonts w:ascii="Calibri" w:hAnsi="Calibri" w:cs="Calibri"/>
        </w:rPr>
      </w:pPr>
      <w:r w:rsidRPr="008B5A59">
        <w:rPr>
          <w:rFonts w:ascii="Calibri" w:hAnsi="Calibri" w:cs="Calibri"/>
        </w:rPr>
        <w:t>Στις μεγ</w:t>
      </w:r>
      <w:r>
        <w:rPr>
          <w:rFonts w:ascii="Calibri" w:hAnsi="Calibri" w:cs="Calibri"/>
        </w:rPr>
        <w:t>ά</w:t>
      </w:r>
      <w:r w:rsidRPr="008B5A59">
        <w:rPr>
          <w:rFonts w:ascii="Calibri" w:hAnsi="Calibri" w:cs="Calibri"/>
        </w:rPr>
        <w:t>λες αργ</w:t>
      </w:r>
      <w:r>
        <w:rPr>
          <w:rFonts w:ascii="Calibri" w:hAnsi="Calibri" w:cs="Calibri"/>
        </w:rPr>
        <w:t>ό</w:t>
      </w:r>
      <w:r w:rsidRPr="008B5A59">
        <w:rPr>
          <w:rFonts w:ascii="Calibri" w:hAnsi="Calibri" w:cs="Calibri"/>
        </w:rPr>
        <w:t>στροφες πετρελαιομηχαν</w:t>
      </w:r>
      <w:r>
        <w:rPr>
          <w:rFonts w:ascii="Calibri" w:hAnsi="Calibri" w:cs="Calibri"/>
        </w:rPr>
        <w:t>έ</w:t>
      </w:r>
      <w:r w:rsidRPr="008B5A59">
        <w:rPr>
          <w:rFonts w:ascii="Calibri" w:hAnsi="Calibri" w:cs="Calibri"/>
        </w:rPr>
        <w:t>ς ο σκελετ</w:t>
      </w:r>
      <w:r>
        <w:rPr>
          <w:rFonts w:ascii="Calibri" w:hAnsi="Calibri" w:cs="Calibri"/>
        </w:rPr>
        <w:t>ό</w:t>
      </w:r>
      <w:r w:rsidRPr="008B5A59">
        <w:rPr>
          <w:rFonts w:ascii="Calibri" w:hAnsi="Calibri" w:cs="Calibri"/>
        </w:rPr>
        <w:t>ς κατασκευ</w:t>
      </w:r>
      <w:r>
        <w:rPr>
          <w:rFonts w:ascii="Calibri" w:hAnsi="Calibri" w:cs="Calibri"/>
        </w:rPr>
        <w:t>ά</w:t>
      </w:r>
      <w:r w:rsidRPr="008B5A59">
        <w:rPr>
          <w:rFonts w:ascii="Calibri" w:hAnsi="Calibri" w:cs="Calibri"/>
        </w:rPr>
        <w:t>ζεται με χ</w:t>
      </w:r>
      <w:r>
        <w:rPr>
          <w:rFonts w:ascii="Calibri" w:hAnsi="Calibri" w:cs="Calibri"/>
        </w:rPr>
        <w:t>ύ</w:t>
      </w:r>
      <w:r w:rsidRPr="008B5A59">
        <w:rPr>
          <w:rFonts w:ascii="Calibri" w:hAnsi="Calibri" w:cs="Calibri"/>
        </w:rPr>
        <w:t>τευση απ</w:t>
      </w:r>
      <w:r>
        <w:rPr>
          <w:rFonts w:ascii="Calibri" w:hAnsi="Calibri" w:cs="Calibri"/>
        </w:rPr>
        <w:t>ό</w:t>
      </w:r>
      <w:r w:rsidRPr="008B5A59">
        <w:rPr>
          <w:rFonts w:ascii="Calibri" w:hAnsi="Calibri" w:cs="Calibri"/>
        </w:rPr>
        <w:t xml:space="preserve"> χυτοσ</w:t>
      </w:r>
      <w:r>
        <w:rPr>
          <w:rFonts w:ascii="Calibri" w:hAnsi="Calibri" w:cs="Calibri"/>
        </w:rPr>
        <w:t>ί</w:t>
      </w:r>
      <w:r w:rsidR="007D466A">
        <w:rPr>
          <w:rFonts w:ascii="Calibri" w:hAnsi="Calibri" w:cs="Calibri"/>
        </w:rPr>
        <w:t>δηρο.</w:t>
      </w:r>
    </w:p>
    <w:p w:rsidR="00080C58" w:rsidRPr="00FE4C2A" w:rsidRDefault="00080C58" w:rsidP="006C46C0">
      <w:pPr>
        <w:pStyle w:val="a5"/>
        <w:numPr>
          <w:ilvl w:val="0"/>
          <w:numId w:val="4"/>
        </w:numPr>
        <w:spacing w:after="0" w:line="360" w:lineRule="auto"/>
        <w:ind w:left="851" w:hanging="284"/>
        <w:jc w:val="both"/>
        <w:rPr>
          <w:rFonts w:cstheme="minorHAnsi"/>
          <w:sz w:val="24"/>
          <w:szCs w:val="24"/>
        </w:rPr>
      </w:pPr>
      <w:r w:rsidRPr="00FE4C2A">
        <w:rPr>
          <w:rFonts w:cstheme="minorHAnsi"/>
          <w:sz w:val="24"/>
          <w:szCs w:val="24"/>
        </w:rPr>
        <w:t>Σ</w:t>
      </w:r>
      <w:r w:rsidR="006F27D5" w:rsidRPr="00FE4C2A">
        <w:rPr>
          <w:rFonts w:cstheme="minorHAnsi"/>
          <w:sz w:val="24"/>
          <w:szCs w:val="24"/>
        </w:rPr>
        <w:t>τους πετρελαιοκινητήρες, η εξέλιξη</w:t>
      </w:r>
      <w:r w:rsidR="007D466A" w:rsidRPr="007D466A">
        <w:rPr>
          <w:rFonts w:cstheme="minorHAnsi"/>
          <w:sz w:val="24"/>
          <w:szCs w:val="24"/>
        </w:rPr>
        <w:t xml:space="preserve"> </w:t>
      </w:r>
      <w:r w:rsidR="006F27D5" w:rsidRPr="00FE4C2A">
        <w:rPr>
          <w:rFonts w:cstheme="minorHAnsi"/>
          <w:sz w:val="24"/>
          <w:szCs w:val="24"/>
        </w:rPr>
        <w:t>και</w:t>
      </w:r>
      <w:r w:rsidRPr="00FE4C2A">
        <w:rPr>
          <w:rFonts w:cstheme="minorHAnsi"/>
          <w:sz w:val="24"/>
          <w:szCs w:val="24"/>
        </w:rPr>
        <w:t xml:space="preserve"> η ποιότητα της καύσεως εξαρτάται</w:t>
      </w:r>
      <w:r w:rsidR="006F407B">
        <w:rPr>
          <w:rFonts w:cstheme="minorHAnsi"/>
          <w:sz w:val="24"/>
          <w:szCs w:val="24"/>
        </w:rPr>
        <w:t>,</w:t>
      </w:r>
      <w:r w:rsidRPr="00FE4C2A">
        <w:rPr>
          <w:rFonts w:cstheme="minorHAnsi"/>
          <w:sz w:val="24"/>
          <w:szCs w:val="24"/>
        </w:rPr>
        <w:t xml:space="preserve"> σε πολύ μεγάλο βαθμό</w:t>
      </w:r>
      <w:r w:rsidR="006F407B">
        <w:rPr>
          <w:rFonts w:cstheme="minorHAnsi"/>
          <w:sz w:val="24"/>
          <w:szCs w:val="24"/>
        </w:rPr>
        <w:t>,</w:t>
      </w:r>
      <w:r w:rsidRPr="00FE4C2A">
        <w:rPr>
          <w:rFonts w:cstheme="minorHAnsi"/>
          <w:sz w:val="24"/>
          <w:szCs w:val="24"/>
        </w:rPr>
        <w:t xml:space="preserve"> από το σχήμα του θαλάμου καύσεως και από το</w:t>
      </w:r>
      <w:r w:rsidR="007D466A">
        <w:rPr>
          <w:rFonts w:cstheme="minorHAnsi"/>
          <w:sz w:val="24"/>
          <w:szCs w:val="24"/>
        </w:rPr>
        <w:t>ν τύπο του συστήματος εγχύσεως.</w:t>
      </w:r>
    </w:p>
    <w:p w:rsidR="00932039" w:rsidRPr="00FE4C2A" w:rsidRDefault="00932039" w:rsidP="00F70AD3">
      <w:pPr>
        <w:pStyle w:val="a5"/>
        <w:numPr>
          <w:ilvl w:val="0"/>
          <w:numId w:val="4"/>
        </w:numPr>
        <w:tabs>
          <w:tab w:val="left" w:pos="851"/>
        </w:tabs>
        <w:spacing w:after="0"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FE4C2A">
        <w:rPr>
          <w:rFonts w:cstheme="minorHAnsi"/>
          <w:sz w:val="24"/>
          <w:szCs w:val="24"/>
        </w:rPr>
        <w:lastRenderedPageBreak/>
        <w:t>Κατά την ανάμειξη δύο καυσίμων διαφορετικού κινηματικού ιξώδους προκύπτει καύσιμο με ιξώδες υψηλότερο των δύο αρχικών.</w:t>
      </w:r>
    </w:p>
    <w:p w:rsidR="003A30BB" w:rsidRPr="005A21EE" w:rsidRDefault="00DD787D" w:rsidP="000A672C">
      <w:pPr>
        <w:spacing w:after="0" w:line="360" w:lineRule="auto"/>
        <w:jc w:val="right"/>
        <w:rPr>
          <w:sz w:val="24"/>
          <w:szCs w:val="24"/>
        </w:rPr>
      </w:pPr>
      <w:r w:rsidRPr="005A21EE">
        <w:rPr>
          <w:b/>
          <w:i/>
          <w:sz w:val="24"/>
          <w:szCs w:val="24"/>
        </w:rPr>
        <w:t>Μονάδες</w:t>
      </w:r>
      <w:r w:rsidR="00F70AD3">
        <w:rPr>
          <w:b/>
          <w:i/>
          <w:sz w:val="24"/>
          <w:szCs w:val="24"/>
          <w:lang w:val="en-US"/>
        </w:rPr>
        <w:t xml:space="preserve"> </w:t>
      </w:r>
      <w:r w:rsidRPr="005A21EE">
        <w:rPr>
          <w:b/>
          <w:i/>
          <w:sz w:val="24"/>
          <w:szCs w:val="24"/>
        </w:rPr>
        <w:t>16</w:t>
      </w:r>
    </w:p>
    <w:sectPr w:rsidR="003A30BB" w:rsidRPr="005A21EE" w:rsidSect="005A21E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A7DF6"/>
    <w:multiLevelType w:val="hybridMultilevel"/>
    <w:tmpl w:val="632CEE42"/>
    <w:lvl w:ilvl="0" w:tplc="253A688A">
      <w:start w:val="1"/>
      <w:numFmt w:val="decimal"/>
      <w:lvlText w:val="%1."/>
      <w:lvlJc w:val="left"/>
      <w:pPr>
        <w:ind w:left="1418" w:hanging="567"/>
      </w:pPr>
      <w:rPr>
        <w:rFonts w:asciiTheme="minorHAnsi" w:hAnsi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24271803"/>
    <w:multiLevelType w:val="multilevel"/>
    <w:tmpl w:val="AA2E3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31D83"/>
    <w:multiLevelType w:val="hybridMultilevel"/>
    <w:tmpl w:val="CBD08A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D1F44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63BB4"/>
    <w:multiLevelType w:val="hybridMultilevel"/>
    <w:tmpl w:val="39946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B42E37"/>
    <w:rsid w:val="0001156F"/>
    <w:rsid w:val="00036871"/>
    <w:rsid w:val="000575FF"/>
    <w:rsid w:val="00080C58"/>
    <w:rsid w:val="000A10E1"/>
    <w:rsid w:val="000A672C"/>
    <w:rsid w:val="000F4671"/>
    <w:rsid w:val="000F5D7E"/>
    <w:rsid w:val="001975F5"/>
    <w:rsid w:val="001B725A"/>
    <w:rsid w:val="001C3DBF"/>
    <w:rsid w:val="00230AA4"/>
    <w:rsid w:val="00275BBE"/>
    <w:rsid w:val="002E7905"/>
    <w:rsid w:val="00311777"/>
    <w:rsid w:val="003461BA"/>
    <w:rsid w:val="0034652D"/>
    <w:rsid w:val="00360674"/>
    <w:rsid w:val="003A30BB"/>
    <w:rsid w:val="00487A07"/>
    <w:rsid w:val="004F2135"/>
    <w:rsid w:val="00506A0D"/>
    <w:rsid w:val="00531AEA"/>
    <w:rsid w:val="005619D0"/>
    <w:rsid w:val="005A21EE"/>
    <w:rsid w:val="006B0A25"/>
    <w:rsid w:val="006C46C0"/>
    <w:rsid w:val="006F27D5"/>
    <w:rsid w:val="006F407B"/>
    <w:rsid w:val="00741F2C"/>
    <w:rsid w:val="007B5868"/>
    <w:rsid w:val="007D466A"/>
    <w:rsid w:val="0086371E"/>
    <w:rsid w:val="008822B0"/>
    <w:rsid w:val="008D7764"/>
    <w:rsid w:val="008F698C"/>
    <w:rsid w:val="0091579A"/>
    <w:rsid w:val="00932039"/>
    <w:rsid w:val="009F6179"/>
    <w:rsid w:val="00A22800"/>
    <w:rsid w:val="00A25010"/>
    <w:rsid w:val="00A92884"/>
    <w:rsid w:val="00B3341D"/>
    <w:rsid w:val="00B42E37"/>
    <w:rsid w:val="00B86B57"/>
    <w:rsid w:val="00B939E2"/>
    <w:rsid w:val="00BA7408"/>
    <w:rsid w:val="00C119C7"/>
    <w:rsid w:val="00C450C8"/>
    <w:rsid w:val="00C53AAE"/>
    <w:rsid w:val="00C950B5"/>
    <w:rsid w:val="00CC0194"/>
    <w:rsid w:val="00CC208E"/>
    <w:rsid w:val="00D02E3F"/>
    <w:rsid w:val="00D37971"/>
    <w:rsid w:val="00DB750E"/>
    <w:rsid w:val="00DD787D"/>
    <w:rsid w:val="00DF6509"/>
    <w:rsid w:val="00E83148"/>
    <w:rsid w:val="00E95866"/>
    <w:rsid w:val="00EA0D3B"/>
    <w:rsid w:val="00F04369"/>
    <w:rsid w:val="00F15678"/>
    <w:rsid w:val="00F31F26"/>
    <w:rsid w:val="00F57269"/>
    <w:rsid w:val="00F62DF5"/>
    <w:rsid w:val="00F70AD3"/>
    <w:rsid w:val="00F85A7D"/>
    <w:rsid w:val="00FE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08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6CB4F-B65F-4F5E-B962-F85EAC85D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5F0896-C538-42F9-A78B-AC62D797E1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2E2A26-F295-4979-A201-46A71250D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CC7396-4273-4257-B4CD-6674B4203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Dimitra Mangana</cp:lastModifiedBy>
  <cp:revision>6</cp:revision>
  <cp:lastPrinted>2022-10-05T10:08:00Z</cp:lastPrinted>
  <dcterms:created xsi:type="dcterms:W3CDTF">2022-12-03T10:55:00Z</dcterms:created>
  <dcterms:modified xsi:type="dcterms:W3CDTF">2022-12-03T22:10:00Z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