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5DB55" w14:textId="2C765496" w:rsidR="001518B8" w:rsidRDefault="00DA046A">
      <w:pPr>
        <w:rPr>
          <w:b/>
          <w:bCs/>
          <w:sz w:val="24"/>
          <w:szCs w:val="24"/>
        </w:rPr>
      </w:pPr>
      <w:r w:rsidRPr="00DA046A">
        <w:rPr>
          <w:b/>
          <w:bCs/>
          <w:sz w:val="24"/>
          <w:szCs w:val="24"/>
        </w:rPr>
        <w:t>ΑΠΑΝΤΗΣΕΙΣ</w:t>
      </w:r>
    </w:p>
    <w:p w14:paraId="5297D077" w14:textId="64201B97" w:rsidR="00DA046A" w:rsidRDefault="00DA046A" w:rsidP="003054F4">
      <w:pPr>
        <w:spacing w:line="360" w:lineRule="auto"/>
        <w:jc w:val="both"/>
        <w:rPr>
          <w:sz w:val="24"/>
          <w:szCs w:val="24"/>
        </w:rPr>
      </w:pPr>
      <w:r w:rsidRPr="00DA046A">
        <w:rPr>
          <w:sz w:val="24"/>
          <w:szCs w:val="24"/>
        </w:rPr>
        <w:t>Α</w:t>
      </w:r>
      <w:r>
        <w:rPr>
          <w:sz w:val="24"/>
          <w:szCs w:val="24"/>
        </w:rPr>
        <w:t>. α)</w:t>
      </w:r>
      <w:r w:rsidR="00AD466E" w:rsidRPr="00AD466E">
        <w:t xml:space="preserve"> </w:t>
      </w:r>
      <w:r w:rsidRPr="00DA046A">
        <w:rPr>
          <w:sz w:val="24"/>
          <w:szCs w:val="24"/>
        </w:rPr>
        <w:t>Μερικοί παρασυρμένοι (ή σπρωγμένοι) από ντροπή (</w:t>
      </w:r>
      <w:proofErr w:type="spellStart"/>
      <w:r w:rsidRPr="00DA046A">
        <w:rPr>
          <w:sz w:val="24"/>
          <w:szCs w:val="24"/>
        </w:rPr>
        <w:t>παρ</w:t>
      </w:r>
      <w:proofErr w:type="spellEnd"/>
      <w:r w:rsidRPr="00DA046A">
        <w:rPr>
          <w:sz w:val="24"/>
          <w:szCs w:val="24"/>
        </w:rPr>
        <w:t>)έμεναν. Αυτοί δεν μπορούσαν ούτε να προσποιηθούν ούτε να (</w:t>
      </w:r>
      <w:proofErr w:type="spellStart"/>
      <w:r w:rsidRPr="00DA046A">
        <w:rPr>
          <w:sz w:val="24"/>
          <w:szCs w:val="24"/>
        </w:rPr>
        <w:t>συγ</w:t>
      </w:r>
      <w:proofErr w:type="spellEnd"/>
      <w:r w:rsidRPr="00DA046A">
        <w:rPr>
          <w:sz w:val="24"/>
          <w:szCs w:val="24"/>
        </w:rPr>
        <w:t>)κρατήσουν τα δάκρυά τους· κρυμμένοι στις σκηνές (τους) είτε παραπο</w:t>
      </w:r>
      <w:r w:rsidR="00A251EB">
        <w:rPr>
          <w:sz w:val="24"/>
          <w:szCs w:val="24"/>
        </w:rPr>
        <w:t>νιόντουσαν</w:t>
      </w:r>
      <w:r w:rsidRPr="00DA046A">
        <w:rPr>
          <w:sz w:val="24"/>
          <w:szCs w:val="24"/>
        </w:rPr>
        <w:t xml:space="preserve"> για τη μοίρα τους (ή έκλαιγαν τη μοίρα τους) είτε θρηνούσαν για τον κοινό κίνδυνο μαζί με τους φίλους τους. Σε όλο το στρατόπεδο υπογράφονταν και σφραγίζονταν (ή υπέγραφαν και σφράγιζαν) διαθήκες. Από τις διαδόσεις τους και τον φόβο</w:t>
      </w:r>
      <w:r w:rsidR="00A251EB">
        <w:rPr>
          <w:sz w:val="24"/>
          <w:szCs w:val="24"/>
        </w:rPr>
        <w:t xml:space="preserve"> τους</w:t>
      </w:r>
      <w:r w:rsidRPr="00DA046A">
        <w:rPr>
          <w:sz w:val="24"/>
          <w:szCs w:val="24"/>
        </w:rPr>
        <w:t xml:space="preserve"> ταράζονταν σιγά-σιγά ακόμη και αυτοί που θεωρούνταν έμπειροι στα στρατιωτικά πράγματα (</w:t>
      </w:r>
      <w:r w:rsidR="00FA4477">
        <w:rPr>
          <w:sz w:val="24"/>
          <w:szCs w:val="24"/>
        </w:rPr>
        <w:t xml:space="preserve">ή </w:t>
      </w:r>
      <w:r w:rsidRPr="00DA046A">
        <w:rPr>
          <w:sz w:val="24"/>
          <w:szCs w:val="24"/>
        </w:rPr>
        <w:t>ζητήματα).</w:t>
      </w:r>
    </w:p>
    <w:p w14:paraId="41126854" w14:textId="723C7927" w:rsidR="00DA046A" w:rsidRDefault="00DA046A" w:rsidP="00DA046A">
      <w:pPr>
        <w:spacing w:line="360" w:lineRule="auto"/>
        <w:jc w:val="both"/>
        <w:rPr>
          <w:sz w:val="24"/>
          <w:szCs w:val="24"/>
        </w:rPr>
      </w:pPr>
      <w:r>
        <w:rPr>
          <w:sz w:val="24"/>
          <w:szCs w:val="24"/>
        </w:rPr>
        <w:t xml:space="preserve"> β)</w:t>
      </w:r>
      <w:r w:rsidRPr="00DA046A">
        <w:t xml:space="preserve"> </w:t>
      </w:r>
      <w:r w:rsidRPr="00DA046A">
        <w:rPr>
          <w:sz w:val="24"/>
          <w:szCs w:val="24"/>
        </w:rPr>
        <w:t>Λέγεται ότι ο Ηρακλής οδήγησε τα βόδια του Γηρυόνη από την Ισπανία σε αυτόν τον τόπο, όπου αργότερα ο Ρωμύλος έχτισε τη Ρώμη (</w:t>
      </w:r>
      <w:r w:rsidR="00C8213D">
        <w:rPr>
          <w:sz w:val="24"/>
          <w:szCs w:val="24"/>
        </w:rPr>
        <w:t xml:space="preserve"> ή </w:t>
      </w:r>
      <w:r w:rsidRPr="00DA046A">
        <w:rPr>
          <w:sz w:val="24"/>
          <w:szCs w:val="24"/>
        </w:rPr>
        <w:t>την πόλη Ρώμη). Λέγεται (</w:t>
      </w:r>
      <w:r w:rsidR="00C8213D">
        <w:rPr>
          <w:sz w:val="24"/>
          <w:szCs w:val="24"/>
        </w:rPr>
        <w:t xml:space="preserve">ή </w:t>
      </w:r>
      <w:r w:rsidRPr="00DA046A">
        <w:rPr>
          <w:sz w:val="24"/>
          <w:szCs w:val="24"/>
        </w:rPr>
        <w:t>αναφέρεται) ότι ο Ηρακλής ξεκούρασε τα βόδια κοντά στον Τίβερη ποταμό και ότι ο ίδιος κοιμήθηκε εκεί κουρασμένος από το δρόμο.</w:t>
      </w:r>
    </w:p>
    <w:p w14:paraId="108BBA61" w14:textId="583FBB4B" w:rsidR="002E5CF7" w:rsidRDefault="0089510B" w:rsidP="00DA046A">
      <w:pPr>
        <w:spacing w:line="360" w:lineRule="auto"/>
        <w:jc w:val="both"/>
        <w:rPr>
          <w:rFonts w:asciiTheme="minorHAnsi" w:hAnsiTheme="minorHAnsi" w:cstheme="minorHAnsi"/>
          <w:sz w:val="24"/>
          <w:szCs w:val="24"/>
          <w:lang w:val="en-US"/>
        </w:rPr>
      </w:pPr>
      <w:r w:rsidRPr="002C1736">
        <w:rPr>
          <w:rFonts w:asciiTheme="minorHAnsi" w:hAnsiTheme="minorHAnsi" w:cstheme="minorHAnsi"/>
          <w:sz w:val="24"/>
          <w:szCs w:val="24"/>
        </w:rPr>
        <w:t>Γ</w:t>
      </w:r>
      <w:r w:rsidRPr="0089510B">
        <w:rPr>
          <w:rFonts w:asciiTheme="minorHAnsi" w:hAnsiTheme="minorHAnsi" w:cstheme="minorHAnsi"/>
          <w:sz w:val="24"/>
          <w:szCs w:val="24"/>
          <w:lang w:val="en-US"/>
        </w:rPr>
        <w:t>.1.</w:t>
      </w:r>
      <w:r w:rsidRPr="002C1736">
        <w:rPr>
          <w:rFonts w:asciiTheme="minorHAnsi" w:hAnsiTheme="minorHAnsi" w:cstheme="minorHAnsi"/>
          <w:sz w:val="24"/>
          <w:szCs w:val="24"/>
        </w:rPr>
        <w:t>α</w:t>
      </w:r>
      <w:r w:rsidRPr="0089510B">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magnorum</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timorum</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ingentium</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magnitudinum</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communium</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periculorum</w:t>
      </w:r>
      <w:proofErr w:type="spellEnd"/>
      <w:r>
        <w:rPr>
          <w:rFonts w:asciiTheme="minorHAnsi" w:hAnsiTheme="minorHAnsi" w:cstheme="minorHAnsi"/>
          <w:sz w:val="24"/>
          <w:szCs w:val="24"/>
          <w:lang w:val="en-US"/>
        </w:rPr>
        <w:t xml:space="preserve">, rerum </w:t>
      </w:r>
      <w:proofErr w:type="spellStart"/>
      <w:r>
        <w:rPr>
          <w:rFonts w:asciiTheme="minorHAnsi" w:hAnsiTheme="minorHAnsi" w:cstheme="minorHAnsi"/>
          <w:sz w:val="24"/>
          <w:szCs w:val="24"/>
          <w:lang w:val="en-US"/>
        </w:rPr>
        <w:t>militarium</w:t>
      </w:r>
      <w:proofErr w:type="spellEnd"/>
      <w:r>
        <w:rPr>
          <w:rFonts w:asciiTheme="minorHAnsi" w:hAnsiTheme="minorHAnsi" w:cstheme="minorHAnsi"/>
          <w:sz w:val="24"/>
          <w:szCs w:val="24"/>
          <w:lang w:val="en-US"/>
        </w:rPr>
        <w:t xml:space="preserve"> </w:t>
      </w:r>
    </w:p>
    <w:p w14:paraId="16E12A8F" w14:textId="79FD2301" w:rsidR="0089510B" w:rsidRPr="0089510B" w:rsidRDefault="0089510B" w:rsidP="0089510B">
      <w:pPr>
        <w:spacing w:after="30" w:line="360" w:lineRule="auto"/>
        <w:jc w:val="both"/>
        <w:rPr>
          <w:rFonts w:asciiTheme="minorHAnsi" w:hAnsiTheme="minorHAnsi" w:cstheme="minorHAnsi"/>
          <w:sz w:val="24"/>
          <w:szCs w:val="24"/>
          <w:lang w:val="en-US"/>
        </w:rPr>
      </w:pPr>
      <w:r w:rsidRPr="002C1736">
        <w:rPr>
          <w:rFonts w:asciiTheme="minorHAnsi" w:hAnsiTheme="minorHAnsi" w:cstheme="minorHAnsi"/>
          <w:sz w:val="24"/>
          <w:szCs w:val="24"/>
        </w:rPr>
        <w:t>Γ</w:t>
      </w:r>
      <w:r w:rsidRPr="0089510B">
        <w:rPr>
          <w:rFonts w:asciiTheme="minorHAnsi" w:hAnsiTheme="minorHAnsi" w:cstheme="minorHAnsi"/>
          <w:sz w:val="24"/>
          <w:szCs w:val="24"/>
          <w:lang w:val="en-US"/>
        </w:rPr>
        <w:t>.1.</w:t>
      </w:r>
      <w:r w:rsidRPr="002C1736">
        <w:rPr>
          <w:rFonts w:asciiTheme="minorHAnsi" w:hAnsiTheme="minorHAnsi" w:cstheme="minorHAnsi"/>
          <w:sz w:val="24"/>
          <w:szCs w:val="24"/>
        </w:rPr>
        <w:t>β</w:t>
      </w:r>
      <w:r w:rsidR="00B000CE">
        <w:rPr>
          <w:rFonts w:asciiTheme="minorHAnsi" w:hAnsiTheme="minorHAnsi" w:cstheme="minorHAnsi"/>
          <w:sz w:val="24"/>
          <w:szCs w:val="24"/>
          <w:lang w:val="en-US"/>
        </w:rPr>
        <w:t xml:space="preserve">. </w:t>
      </w:r>
      <w:r w:rsidRPr="002C1736">
        <w:rPr>
          <w:rFonts w:asciiTheme="minorHAnsi" w:hAnsiTheme="minorHAnsi" w:cstheme="minorHAnsi"/>
          <w:sz w:val="24"/>
          <w:szCs w:val="24"/>
          <w:lang w:val="en-US"/>
        </w:rPr>
        <w:t xml:space="preserve"> </w:t>
      </w:r>
    </w:p>
    <w:tbl>
      <w:tblPr>
        <w:tblStyle w:val="a3"/>
        <w:tblW w:w="0" w:type="auto"/>
        <w:tblInd w:w="360" w:type="dxa"/>
        <w:tblLook w:val="04A0" w:firstRow="1" w:lastRow="0" w:firstColumn="1" w:lastColumn="0" w:noHBand="0" w:noVBand="1"/>
      </w:tblPr>
      <w:tblGrid>
        <w:gridCol w:w="1309"/>
        <w:gridCol w:w="1318"/>
        <w:gridCol w:w="1314"/>
        <w:gridCol w:w="1302"/>
        <w:gridCol w:w="1299"/>
        <w:gridCol w:w="1394"/>
      </w:tblGrid>
      <w:tr w:rsidR="0089510B" w:rsidRPr="002C1736" w14:paraId="688D9DC8" w14:textId="77777777" w:rsidTr="00C30FD1">
        <w:tc>
          <w:tcPr>
            <w:tcW w:w="1309" w:type="dxa"/>
          </w:tcPr>
          <w:p w14:paraId="572A8059" w14:textId="77777777" w:rsidR="0089510B" w:rsidRPr="002C1736" w:rsidRDefault="0089510B" w:rsidP="00486A9B">
            <w:pPr>
              <w:spacing w:after="30" w:line="360" w:lineRule="auto"/>
              <w:jc w:val="both"/>
              <w:rPr>
                <w:rFonts w:asciiTheme="minorHAnsi" w:hAnsiTheme="minorHAnsi" w:cstheme="minorHAnsi"/>
                <w:sz w:val="24"/>
                <w:szCs w:val="24"/>
              </w:rPr>
            </w:pPr>
            <w:bookmarkStart w:id="0" w:name="_Hlk114583735"/>
            <w:r w:rsidRPr="002C1736">
              <w:rPr>
                <w:rFonts w:asciiTheme="minorHAnsi" w:hAnsiTheme="minorHAnsi" w:cstheme="minorHAnsi"/>
                <w:sz w:val="24"/>
                <w:szCs w:val="24"/>
              </w:rPr>
              <w:t>Δεικτική αντωνυμία</w:t>
            </w:r>
          </w:p>
        </w:tc>
        <w:tc>
          <w:tcPr>
            <w:tcW w:w="1318" w:type="dxa"/>
          </w:tcPr>
          <w:p w14:paraId="148AAC5A"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Αναφορική</w:t>
            </w:r>
          </w:p>
          <w:p w14:paraId="2702C041"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αντωνυμία</w:t>
            </w:r>
          </w:p>
        </w:tc>
        <w:tc>
          <w:tcPr>
            <w:tcW w:w="1314" w:type="dxa"/>
          </w:tcPr>
          <w:p w14:paraId="2F964300"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Αόριστη</w:t>
            </w:r>
          </w:p>
          <w:p w14:paraId="3295121F"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αντωνυμία</w:t>
            </w:r>
          </w:p>
        </w:tc>
        <w:tc>
          <w:tcPr>
            <w:tcW w:w="1302" w:type="dxa"/>
          </w:tcPr>
          <w:p w14:paraId="1BE4EECE"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Οριστική</w:t>
            </w:r>
          </w:p>
          <w:p w14:paraId="38AA0983"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αντωνυμία</w:t>
            </w:r>
          </w:p>
        </w:tc>
        <w:tc>
          <w:tcPr>
            <w:tcW w:w="1299" w:type="dxa"/>
          </w:tcPr>
          <w:p w14:paraId="6E3BB4AA"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Κτητική</w:t>
            </w:r>
          </w:p>
          <w:p w14:paraId="038EC1F1"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αντωνυμία</w:t>
            </w:r>
          </w:p>
        </w:tc>
        <w:tc>
          <w:tcPr>
            <w:tcW w:w="1394" w:type="dxa"/>
          </w:tcPr>
          <w:p w14:paraId="16B2E87C" w14:textId="77777777"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rPr>
              <w:t>Αντωνυμικό επίθετο</w:t>
            </w:r>
          </w:p>
        </w:tc>
      </w:tr>
      <w:tr w:rsidR="0089510B" w:rsidRPr="002C1736" w14:paraId="3BFCF1F0" w14:textId="77777777" w:rsidTr="00C30FD1">
        <w:tc>
          <w:tcPr>
            <w:tcW w:w="1309" w:type="dxa"/>
          </w:tcPr>
          <w:p w14:paraId="1BEAFF77" w14:textId="32DF80CE" w:rsidR="0089510B" w:rsidRPr="002C1736" w:rsidRDefault="00B000CE"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lang w:val="en-US"/>
              </w:rPr>
              <w:t>Hi</w:t>
            </w:r>
          </w:p>
        </w:tc>
        <w:tc>
          <w:tcPr>
            <w:tcW w:w="1318" w:type="dxa"/>
          </w:tcPr>
          <w:p w14:paraId="21572ABC" w14:textId="44EBD035" w:rsidR="0089510B" w:rsidRPr="002C1736" w:rsidRDefault="0089510B"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lang w:val="en-US"/>
              </w:rPr>
              <w:t>qui</w:t>
            </w:r>
          </w:p>
        </w:tc>
        <w:tc>
          <w:tcPr>
            <w:tcW w:w="1314" w:type="dxa"/>
          </w:tcPr>
          <w:p w14:paraId="280F321C" w14:textId="555005D8" w:rsidR="0089510B" w:rsidRPr="002C1736" w:rsidRDefault="00B000CE" w:rsidP="00486A9B">
            <w:pPr>
              <w:spacing w:after="30" w:line="360" w:lineRule="auto"/>
              <w:jc w:val="both"/>
              <w:rPr>
                <w:rFonts w:asciiTheme="minorHAnsi" w:hAnsiTheme="minorHAnsi" w:cstheme="minorHAnsi"/>
                <w:sz w:val="24"/>
                <w:szCs w:val="24"/>
              </w:rPr>
            </w:pPr>
            <w:proofErr w:type="spellStart"/>
            <w:r w:rsidRPr="002C1736">
              <w:rPr>
                <w:rFonts w:asciiTheme="minorHAnsi" w:hAnsiTheme="minorHAnsi" w:cstheme="minorHAnsi"/>
                <w:sz w:val="24"/>
                <w:szCs w:val="24"/>
                <w:lang w:val="en-US"/>
              </w:rPr>
              <w:t>quosdam</w:t>
            </w:r>
            <w:proofErr w:type="spellEnd"/>
          </w:p>
        </w:tc>
        <w:tc>
          <w:tcPr>
            <w:tcW w:w="1302" w:type="dxa"/>
          </w:tcPr>
          <w:p w14:paraId="6A021E68" w14:textId="7F6EF4AA" w:rsidR="0089510B" w:rsidRPr="002C1736" w:rsidRDefault="00B000CE" w:rsidP="00486A9B">
            <w:pPr>
              <w:spacing w:after="30" w:line="360" w:lineRule="auto"/>
              <w:jc w:val="both"/>
              <w:rPr>
                <w:rFonts w:asciiTheme="minorHAnsi" w:hAnsiTheme="minorHAnsi" w:cstheme="minorHAnsi"/>
                <w:sz w:val="24"/>
                <w:szCs w:val="24"/>
              </w:rPr>
            </w:pPr>
            <w:r w:rsidRPr="002C1736">
              <w:rPr>
                <w:rFonts w:asciiTheme="minorHAnsi" w:hAnsiTheme="minorHAnsi" w:cstheme="minorHAnsi"/>
                <w:sz w:val="24"/>
                <w:szCs w:val="24"/>
                <w:lang w:val="en-US"/>
              </w:rPr>
              <w:t>ipse</w:t>
            </w:r>
          </w:p>
        </w:tc>
        <w:tc>
          <w:tcPr>
            <w:tcW w:w="1299" w:type="dxa"/>
          </w:tcPr>
          <w:p w14:paraId="6E556B7F" w14:textId="4EDFDC1A" w:rsidR="0089510B" w:rsidRPr="002C1736" w:rsidRDefault="00B000CE" w:rsidP="00486A9B">
            <w:pPr>
              <w:spacing w:after="30" w:line="360" w:lineRule="auto"/>
              <w:jc w:val="both"/>
              <w:rPr>
                <w:rFonts w:asciiTheme="minorHAnsi" w:hAnsiTheme="minorHAnsi" w:cstheme="minorHAnsi"/>
                <w:sz w:val="24"/>
                <w:szCs w:val="24"/>
              </w:rPr>
            </w:pPr>
            <w:proofErr w:type="spellStart"/>
            <w:r w:rsidRPr="002C1736">
              <w:rPr>
                <w:rFonts w:asciiTheme="minorHAnsi" w:hAnsiTheme="minorHAnsi" w:cstheme="minorHAnsi"/>
                <w:sz w:val="24"/>
                <w:szCs w:val="24"/>
                <w:lang w:val="en-US"/>
              </w:rPr>
              <w:t>suum</w:t>
            </w:r>
            <w:proofErr w:type="spellEnd"/>
          </w:p>
        </w:tc>
        <w:tc>
          <w:tcPr>
            <w:tcW w:w="1394" w:type="dxa"/>
          </w:tcPr>
          <w:p w14:paraId="727C2095" w14:textId="1DA116D9" w:rsidR="0089510B" w:rsidRDefault="00B000CE" w:rsidP="00486A9B">
            <w:pPr>
              <w:spacing w:after="30" w:line="360" w:lineRule="auto"/>
              <w:jc w:val="both"/>
              <w:rPr>
                <w:rFonts w:asciiTheme="minorHAnsi" w:hAnsiTheme="minorHAnsi" w:cstheme="minorHAnsi"/>
                <w:sz w:val="24"/>
                <w:szCs w:val="24"/>
                <w:lang w:val="en-US"/>
              </w:rPr>
            </w:pPr>
            <w:proofErr w:type="spellStart"/>
            <w:r w:rsidRPr="002C1736">
              <w:rPr>
                <w:rFonts w:asciiTheme="minorHAnsi" w:hAnsiTheme="minorHAnsi" w:cstheme="minorHAnsi"/>
                <w:sz w:val="24"/>
                <w:szCs w:val="24"/>
                <w:lang w:val="en-US"/>
              </w:rPr>
              <w:t>Nonnulli</w:t>
            </w:r>
            <w:proofErr w:type="spellEnd"/>
            <w:r w:rsidR="00E1698E">
              <w:rPr>
                <w:rStyle w:val="a9"/>
                <w:rFonts w:asciiTheme="minorHAnsi" w:hAnsiTheme="minorHAnsi" w:cstheme="minorHAnsi"/>
                <w:sz w:val="24"/>
                <w:szCs w:val="24"/>
                <w:lang w:val="en-US"/>
              </w:rPr>
              <w:footnoteReference w:id="1"/>
            </w:r>
          </w:p>
          <w:p w14:paraId="5E09E0AB" w14:textId="20C71DE4" w:rsidR="00B000CE" w:rsidRPr="002C1736" w:rsidRDefault="00B000CE" w:rsidP="00486A9B">
            <w:pPr>
              <w:spacing w:after="30" w:line="360" w:lineRule="auto"/>
              <w:jc w:val="both"/>
              <w:rPr>
                <w:rFonts w:asciiTheme="minorHAnsi" w:hAnsiTheme="minorHAnsi" w:cstheme="minorHAnsi"/>
                <w:sz w:val="24"/>
                <w:szCs w:val="24"/>
              </w:rPr>
            </w:pPr>
            <w:proofErr w:type="spellStart"/>
            <w:r w:rsidRPr="002C1736">
              <w:rPr>
                <w:rFonts w:asciiTheme="minorHAnsi" w:hAnsiTheme="minorHAnsi" w:cstheme="minorHAnsi"/>
                <w:sz w:val="24"/>
                <w:szCs w:val="24"/>
                <w:lang w:val="en-US"/>
              </w:rPr>
              <w:t>Totis</w:t>
            </w:r>
            <w:proofErr w:type="spellEnd"/>
          </w:p>
        </w:tc>
      </w:tr>
    </w:tbl>
    <w:bookmarkEnd w:id="0"/>
    <w:p w14:paraId="20010962" w14:textId="2A14B61E" w:rsidR="0089510B" w:rsidRDefault="006D4D35"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C30FD1" w:rsidRPr="002C1736">
        <w:rPr>
          <w:rFonts w:asciiTheme="minorHAnsi" w:hAnsiTheme="minorHAnsi" w:cstheme="minorHAnsi"/>
          <w:sz w:val="24"/>
          <w:szCs w:val="24"/>
        </w:rPr>
        <w:t>Γ.2.</w:t>
      </w:r>
    </w:p>
    <w:p w14:paraId="71ABBAB7" w14:textId="1866E3DA" w:rsidR="009D2736" w:rsidRDefault="009D2736" w:rsidP="00DA046A">
      <w:pPr>
        <w:spacing w:line="360" w:lineRule="auto"/>
        <w:jc w:val="both"/>
        <w:rPr>
          <w:rFonts w:asciiTheme="minorHAnsi" w:hAnsiTheme="minorHAnsi" w:cstheme="minorHAnsi"/>
          <w:sz w:val="24"/>
          <w:szCs w:val="24"/>
        </w:rPr>
      </w:pPr>
      <w:r w:rsidRPr="006D4D35">
        <w:rPr>
          <w:rFonts w:asciiTheme="minorHAnsi" w:hAnsiTheme="minorHAnsi" w:cstheme="minorHAnsi"/>
          <w:sz w:val="24"/>
          <w:szCs w:val="24"/>
        </w:rPr>
        <w:t xml:space="preserve">1. </w:t>
      </w:r>
      <w:r>
        <w:rPr>
          <w:rFonts w:asciiTheme="minorHAnsi" w:hAnsiTheme="minorHAnsi" w:cstheme="minorHAnsi"/>
          <w:sz w:val="24"/>
          <w:szCs w:val="24"/>
        </w:rPr>
        <w:t>Σωστό</w:t>
      </w:r>
    </w:p>
    <w:p w14:paraId="3E3FE016" w14:textId="294D6D8B" w:rsidR="009D2736" w:rsidRPr="009D2736" w:rsidRDefault="009D2736"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2. </w:t>
      </w:r>
      <w:r w:rsidR="004040E8">
        <w:rPr>
          <w:rFonts w:asciiTheme="minorHAnsi" w:hAnsiTheme="minorHAnsi" w:cstheme="minorHAnsi"/>
          <w:sz w:val="24"/>
          <w:szCs w:val="24"/>
        </w:rPr>
        <w:t>Σωστό</w:t>
      </w:r>
    </w:p>
    <w:p w14:paraId="5046D04E" w14:textId="4F24B975" w:rsidR="009D2736" w:rsidRDefault="009D2736"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3. Σωστό</w:t>
      </w:r>
    </w:p>
    <w:p w14:paraId="4EEB9DDC" w14:textId="33A5FC29" w:rsidR="009D2736" w:rsidRDefault="009D2736"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4.</w:t>
      </w:r>
      <w:r w:rsidR="00D01472">
        <w:rPr>
          <w:rFonts w:asciiTheme="minorHAnsi" w:hAnsiTheme="minorHAnsi" w:cstheme="minorHAnsi"/>
          <w:sz w:val="24"/>
          <w:szCs w:val="24"/>
        </w:rPr>
        <w:t xml:space="preserve"> Λάθος</w:t>
      </w:r>
    </w:p>
    <w:p w14:paraId="01C76DBE" w14:textId="513DDD47"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5. Σωστό</w:t>
      </w:r>
    </w:p>
    <w:p w14:paraId="4D5EBADE" w14:textId="51FF1B23"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6. Λάθος</w:t>
      </w:r>
    </w:p>
    <w:p w14:paraId="42C0F351" w14:textId="7F5B9C1B"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7. Σωστό</w:t>
      </w:r>
    </w:p>
    <w:p w14:paraId="7880BDA1" w14:textId="7170D08F"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8. Λάθος</w:t>
      </w:r>
    </w:p>
    <w:p w14:paraId="0FFE03C6" w14:textId="361648F9"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9. Λάθος</w:t>
      </w:r>
    </w:p>
    <w:p w14:paraId="0FFA3A3F" w14:textId="759DDACE"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10. Σωστό</w:t>
      </w:r>
    </w:p>
    <w:p w14:paraId="43DFFF21" w14:textId="5FE1781D"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11. Σωστό</w:t>
      </w:r>
    </w:p>
    <w:p w14:paraId="67C9DDEE" w14:textId="39DA2AD1"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12. Λάθος</w:t>
      </w:r>
    </w:p>
    <w:p w14:paraId="01A95B09" w14:textId="293233D2"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13. Σωστό</w:t>
      </w:r>
    </w:p>
    <w:p w14:paraId="05FABAA3" w14:textId="32B584B8" w:rsidR="00D01472"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14. Λάθος</w:t>
      </w:r>
    </w:p>
    <w:p w14:paraId="78B15B96" w14:textId="1FA47BB8" w:rsidR="00D01472" w:rsidRPr="009D2736" w:rsidRDefault="00D01472" w:rsidP="00DA046A">
      <w:pPr>
        <w:spacing w:line="360" w:lineRule="auto"/>
        <w:jc w:val="both"/>
        <w:rPr>
          <w:rFonts w:asciiTheme="minorHAnsi" w:hAnsiTheme="minorHAnsi" w:cstheme="minorHAnsi"/>
          <w:sz w:val="24"/>
          <w:szCs w:val="24"/>
        </w:rPr>
      </w:pPr>
      <w:r>
        <w:rPr>
          <w:rFonts w:asciiTheme="minorHAnsi" w:hAnsiTheme="minorHAnsi" w:cstheme="minorHAnsi"/>
          <w:sz w:val="24"/>
          <w:szCs w:val="24"/>
        </w:rPr>
        <w:t>15. Λάθος</w:t>
      </w:r>
    </w:p>
    <w:sectPr w:rsidR="00D01472" w:rsidRPr="009D273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6DF31" w14:textId="77777777" w:rsidR="00B05836" w:rsidRDefault="00B05836" w:rsidP="00E1698E">
      <w:pPr>
        <w:spacing w:after="0" w:line="240" w:lineRule="auto"/>
      </w:pPr>
      <w:r>
        <w:separator/>
      </w:r>
    </w:p>
  </w:endnote>
  <w:endnote w:type="continuationSeparator" w:id="0">
    <w:p w14:paraId="5465C7A4" w14:textId="77777777" w:rsidR="00B05836" w:rsidRDefault="00B05836" w:rsidP="00E16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63330" w14:textId="77777777" w:rsidR="00B05836" w:rsidRDefault="00B05836" w:rsidP="00E1698E">
      <w:pPr>
        <w:spacing w:after="0" w:line="240" w:lineRule="auto"/>
      </w:pPr>
      <w:r>
        <w:separator/>
      </w:r>
    </w:p>
  </w:footnote>
  <w:footnote w:type="continuationSeparator" w:id="0">
    <w:p w14:paraId="33095F56" w14:textId="77777777" w:rsidR="00B05836" w:rsidRDefault="00B05836" w:rsidP="00E1698E">
      <w:pPr>
        <w:spacing w:after="0" w:line="240" w:lineRule="auto"/>
      </w:pPr>
      <w:r>
        <w:continuationSeparator/>
      </w:r>
    </w:p>
  </w:footnote>
  <w:footnote w:id="1">
    <w:p w14:paraId="47F645AC" w14:textId="05FEC5CA" w:rsidR="00E1698E" w:rsidRPr="00E1698E" w:rsidRDefault="00E1698E">
      <w:pPr>
        <w:pStyle w:val="a8"/>
      </w:pPr>
      <w:r>
        <w:rPr>
          <w:rStyle w:val="a9"/>
        </w:rPr>
        <w:footnoteRef/>
      </w:r>
      <w:r w:rsidRPr="00E1698E">
        <w:t xml:space="preserve"> </w:t>
      </w:r>
      <w:r>
        <w:t>Μπορεί να θεωρηθεί και επιθετική αόριστη αντωνυμία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046A"/>
    <w:rsid w:val="001518B8"/>
    <w:rsid w:val="00261EF3"/>
    <w:rsid w:val="002E5CF7"/>
    <w:rsid w:val="003054F4"/>
    <w:rsid w:val="004040E8"/>
    <w:rsid w:val="0044510D"/>
    <w:rsid w:val="00504E1D"/>
    <w:rsid w:val="006D4D35"/>
    <w:rsid w:val="00747294"/>
    <w:rsid w:val="0089510B"/>
    <w:rsid w:val="00927F4F"/>
    <w:rsid w:val="009D2736"/>
    <w:rsid w:val="00A251EB"/>
    <w:rsid w:val="00AD466E"/>
    <w:rsid w:val="00B000CE"/>
    <w:rsid w:val="00B05836"/>
    <w:rsid w:val="00C30FD1"/>
    <w:rsid w:val="00C8213D"/>
    <w:rsid w:val="00D01472"/>
    <w:rsid w:val="00D744E7"/>
    <w:rsid w:val="00DA046A"/>
    <w:rsid w:val="00E1698E"/>
    <w:rsid w:val="00FA447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FD00"/>
  <w15:docId w15:val="{235EA87C-2CCD-42A7-89E8-C9658A3B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46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927F4F"/>
    <w:rPr>
      <w:sz w:val="16"/>
      <w:szCs w:val="16"/>
    </w:rPr>
  </w:style>
  <w:style w:type="paragraph" w:styleId="a5">
    <w:name w:val="annotation text"/>
    <w:basedOn w:val="a"/>
    <w:link w:val="Char"/>
    <w:uiPriority w:val="99"/>
    <w:semiHidden/>
    <w:unhideWhenUsed/>
    <w:rsid w:val="00927F4F"/>
    <w:pPr>
      <w:spacing w:line="240" w:lineRule="auto"/>
    </w:pPr>
    <w:rPr>
      <w:sz w:val="20"/>
      <w:szCs w:val="20"/>
    </w:rPr>
  </w:style>
  <w:style w:type="character" w:customStyle="1" w:styleId="Char">
    <w:name w:val="Κείμενο σχολίου Char"/>
    <w:basedOn w:val="a0"/>
    <w:link w:val="a5"/>
    <w:uiPriority w:val="99"/>
    <w:semiHidden/>
    <w:rsid w:val="00927F4F"/>
    <w:rPr>
      <w:rFonts w:ascii="Calibri" w:eastAsia="Calibri" w:hAnsi="Calibri" w:cs="Times New Roman"/>
      <w:sz w:val="20"/>
      <w:szCs w:val="20"/>
    </w:rPr>
  </w:style>
  <w:style w:type="paragraph" w:styleId="a6">
    <w:name w:val="annotation subject"/>
    <w:basedOn w:val="a5"/>
    <w:next w:val="a5"/>
    <w:link w:val="Char0"/>
    <w:uiPriority w:val="99"/>
    <w:semiHidden/>
    <w:unhideWhenUsed/>
    <w:rsid w:val="00927F4F"/>
    <w:rPr>
      <w:b/>
      <w:bCs/>
    </w:rPr>
  </w:style>
  <w:style w:type="character" w:customStyle="1" w:styleId="Char0">
    <w:name w:val="Θέμα σχολίου Char"/>
    <w:basedOn w:val="Char"/>
    <w:link w:val="a6"/>
    <w:uiPriority w:val="99"/>
    <w:semiHidden/>
    <w:rsid w:val="00927F4F"/>
    <w:rPr>
      <w:rFonts w:ascii="Calibri" w:eastAsia="Calibri" w:hAnsi="Calibri" w:cs="Times New Roman"/>
      <w:b/>
      <w:bCs/>
      <w:sz w:val="20"/>
      <w:szCs w:val="20"/>
    </w:rPr>
  </w:style>
  <w:style w:type="paragraph" w:styleId="a7">
    <w:name w:val="Balloon Text"/>
    <w:basedOn w:val="a"/>
    <w:link w:val="Char1"/>
    <w:uiPriority w:val="99"/>
    <w:semiHidden/>
    <w:unhideWhenUsed/>
    <w:rsid w:val="00927F4F"/>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927F4F"/>
    <w:rPr>
      <w:rFonts w:ascii="Tahoma" w:eastAsia="Calibri" w:hAnsi="Tahoma" w:cs="Tahoma"/>
      <w:sz w:val="16"/>
      <w:szCs w:val="16"/>
    </w:rPr>
  </w:style>
  <w:style w:type="paragraph" w:styleId="a8">
    <w:name w:val="footnote text"/>
    <w:basedOn w:val="a"/>
    <w:link w:val="Char2"/>
    <w:uiPriority w:val="99"/>
    <w:semiHidden/>
    <w:unhideWhenUsed/>
    <w:rsid w:val="00E1698E"/>
    <w:pPr>
      <w:spacing w:after="0" w:line="240" w:lineRule="auto"/>
    </w:pPr>
    <w:rPr>
      <w:sz w:val="20"/>
      <w:szCs w:val="20"/>
    </w:rPr>
  </w:style>
  <w:style w:type="character" w:customStyle="1" w:styleId="Char2">
    <w:name w:val="Κείμενο υποσημείωσης Char"/>
    <w:basedOn w:val="a0"/>
    <w:link w:val="a8"/>
    <w:uiPriority w:val="99"/>
    <w:semiHidden/>
    <w:rsid w:val="00E1698E"/>
    <w:rPr>
      <w:rFonts w:ascii="Calibri" w:eastAsia="Calibri" w:hAnsi="Calibri" w:cs="Times New Roman"/>
      <w:sz w:val="20"/>
      <w:szCs w:val="20"/>
    </w:rPr>
  </w:style>
  <w:style w:type="character" w:styleId="a9">
    <w:name w:val="footnote reference"/>
    <w:basedOn w:val="a0"/>
    <w:uiPriority w:val="99"/>
    <w:semiHidden/>
    <w:unhideWhenUsed/>
    <w:rsid w:val="00E169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23A44-9C7B-4B8B-BE61-EBFECC22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193</Words>
  <Characters>1043</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ΕΛΕΥΘΕΡΙΑ ΠΑΠΑΜΑΝΩΛΗ</dc:creator>
  <cp:lastModifiedBy>ΕΛΕΥΘΕΡΙΑ ΠΑΠΑΜΑΝΩΛΗ</cp:lastModifiedBy>
  <cp:revision>5</cp:revision>
  <dcterms:created xsi:type="dcterms:W3CDTF">2022-10-03T20:00:00Z</dcterms:created>
  <dcterms:modified xsi:type="dcterms:W3CDTF">2022-10-04T06:00:00Z</dcterms:modified>
</cp:coreProperties>
</file>