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C44D4" w14:textId="77777777" w:rsidR="00573868" w:rsidRDefault="00694F52">
      <w:pPr>
        <w:pStyle w:val="a3"/>
        <w:spacing w:after="0" w:line="360" w:lineRule="auto"/>
        <w:ind w:left="0"/>
        <w:rPr>
          <w:b/>
          <w:bCs/>
          <w:szCs w:val="24"/>
        </w:rPr>
      </w:pPr>
      <w:r>
        <w:rPr>
          <w:b/>
          <w:bCs/>
          <w:szCs w:val="24"/>
        </w:rPr>
        <w:t xml:space="preserve">ΔΙΔΑΓΜΕΝΟ ΚΕΙΜΕΝΟ </w:t>
      </w:r>
      <w:proofErr w:type="spellStart"/>
      <w:r>
        <w:rPr>
          <w:b/>
          <w:bCs/>
          <w:szCs w:val="24"/>
        </w:rPr>
        <w:t>Ἀριστοτέλης</w:t>
      </w:r>
      <w:proofErr w:type="spellEnd"/>
      <w:r>
        <w:rPr>
          <w:b/>
          <w:bCs/>
          <w:szCs w:val="24"/>
        </w:rPr>
        <w:t xml:space="preserve">, </w:t>
      </w:r>
      <w:proofErr w:type="spellStart"/>
      <w:r>
        <w:rPr>
          <w:b/>
          <w:bCs/>
          <w:i/>
          <w:iCs/>
          <w:szCs w:val="24"/>
        </w:rPr>
        <w:t>Μετὰ</w:t>
      </w:r>
      <w:proofErr w:type="spellEnd"/>
      <w:r>
        <w:rPr>
          <w:b/>
          <w:bCs/>
          <w:i/>
          <w:iCs/>
          <w:szCs w:val="24"/>
        </w:rPr>
        <w:t xml:space="preserve"> </w:t>
      </w:r>
      <w:proofErr w:type="spellStart"/>
      <w:r>
        <w:rPr>
          <w:b/>
          <w:bCs/>
          <w:i/>
          <w:iCs/>
          <w:szCs w:val="24"/>
        </w:rPr>
        <w:t>τὰ</w:t>
      </w:r>
      <w:proofErr w:type="spellEnd"/>
      <w:r>
        <w:rPr>
          <w:b/>
          <w:bCs/>
          <w:i/>
          <w:iCs/>
          <w:szCs w:val="24"/>
        </w:rPr>
        <w:t xml:space="preserve"> φυσικά</w:t>
      </w:r>
      <w:r>
        <w:rPr>
          <w:b/>
          <w:bCs/>
          <w:szCs w:val="24"/>
        </w:rPr>
        <w:t>, Α2, 982b12-28</w:t>
      </w:r>
    </w:p>
    <w:p w14:paraId="3D695122" w14:textId="77777777" w:rsidR="00573868" w:rsidRDefault="00694F52">
      <w:pPr>
        <w:rPr>
          <w:b/>
          <w:bCs/>
        </w:rPr>
      </w:pPr>
      <w:r>
        <w:rPr>
          <w:b/>
          <w:bCs/>
        </w:rPr>
        <w:t>Α1.</w:t>
      </w:r>
    </w:p>
    <w:p w14:paraId="0C5A5035" w14:textId="77777777" w:rsidR="00573868" w:rsidRDefault="00694F52">
      <w:pPr>
        <w:spacing w:line="360" w:lineRule="auto"/>
        <w:rPr>
          <w:rFonts w:eastAsia="Calibri" w:cs="Calibri"/>
          <w:szCs w:val="24"/>
        </w:rPr>
      </w:pPr>
      <w:r>
        <w:rPr>
          <w:rFonts w:eastAsia="Calibri" w:cs="Calibri"/>
          <w:b/>
          <w:bCs/>
          <w:szCs w:val="24"/>
        </w:rPr>
        <w:t>α.</w:t>
      </w:r>
      <w:r>
        <w:rPr>
          <w:rFonts w:eastAsia="Calibri" w:cs="Calibri"/>
          <w:szCs w:val="24"/>
        </w:rPr>
        <w:t xml:space="preserve"> </w:t>
      </w:r>
    </w:p>
    <w:p w14:paraId="7FC3C656" w14:textId="79BFB6B4" w:rsidR="00573868" w:rsidRDefault="00694F52" w:rsidP="00F70D71">
      <w:pPr>
        <w:spacing w:line="360" w:lineRule="auto"/>
      </w:pPr>
      <w:r>
        <w:rPr>
          <w:rFonts w:eastAsia="Calibri" w:cs="Calibri"/>
          <w:szCs w:val="24"/>
        </w:rPr>
        <w:t>1-Σ</w:t>
      </w:r>
      <w:r w:rsidR="00F70D71">
        <w:rPr>
          <w:rFonts w:eastAsia="Calibri" w:cs="Calibri"/>
          <w:szCs w:val="24"/>
        </w:rPr>
        <w:t xml:space="preserve">: </w:t>
      </w:r>
      <w:proofErr w:type="spellStart"/>
      <w:r>
        <w:rPr>
          <w:rFonts w:eastAsia="Calibri" w:cs="Calibri"/>
          <w:i/>
          <w:iCs/>
          <w:szCs w:val="24"/>
        </w:rPr>
        <w:t>Διὰ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γὰρ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τὸ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θαυμάζειν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οἱ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ἄνθρωποι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καὶ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νῦν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καὶ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τὸ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πρῶτον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ἤρξαντο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φιλοσοφεῖν</w:t>
      </w:r>
      <w:proofErr w:type="spellEnd"/>
    </w:p>
    <w:p w14:paraId="149CBD38" w14:textId="44710499" w:rsidR="00573868" w:rsidRDefault="00694F52" w:rsidP="00F70D71">
      <w:pPr>
        <w:spacing w:line="360" w:lineRule="auto"/>
      </w:pPr>
      <w:r>
        <w:rPr>
          <w:rFonts w:eastAsia="Calibri" w:cs="Calibri"/>
          <w:szCs w:val="24"/>
        </w:rPr>
        <w:t>2-Σ</w:t>
      </w:r>
      <w:r w:rsidR="00F70D71">
        <w:rPr>
          <w:rFonts w:eastAsia="Calibri" w:cs="Calibri"/>
          <w:szCs w:val="24"/>
        </w:rPr>
        <w:t>:</w:t>
      </w:r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διὰ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τὸ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εἰδέναι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τὸ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ἐπίστασθαι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ἐδίωκον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καὶ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οὐ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χρήσεώς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τινος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ἕνεκεν</w:t>
      </w:r>
      <w:proofErr w:type="spellEnd"/>
      <w:r>
        <w:rPr>
          <w:rFonts w:eastAsia="Calibri" w:cs="Calibri"/>
          <w:i/>
          <w:iCs/>
          <w:szCs w:val="24"/>
        </w:rPr>
        <w:t>.</w:t>
      </w:r>
    </w:p>
    <w:p w14:paraId="5C13B714" w14:textId="776E2A29" w:rsidR="00573868" w:rsidRDefault="00694F52" w:rsidP="00F70D71">
      <w:pPr>
        <w:spacing w:line="360" w:lineRule="auto"/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>3-Σ</w:t>
      </w:r>
      <w:r w:rsidR="0021435F">
        <w:rPr>
          <w:rFonts w:eastAsia="Calibri" w:cs="Calibri"/>
          <w:szCs w:val="24"/>
        </w:rPr>
        <w:t>:</w:t>
      </w:r>
      <w:r>
        <w:rPr>
          <w:rFonts w:eastAsia="Calibri" w:cs="Calibri"/>
          <w:szCs w:val="24"/>
        </w:rPr>
        <w:t xml:space="preserve"> </w:t>
      </w:r>
      <w:r>
        <w:rPr>
          <w:rFonts w:eastAsia="Calibri" w:cs="Calibri"/>
          <w:i/>
          <w:iCs/>
          <w:szCs w:val="24"/>
        </w:rPr>
        <w:t xml:space="preserve">πάντων </w:t>
      </w:r>
      <w:proofErr w:type="spellStart"/>
      <w:r>
        <w:rPr>
          <w:rFonts w:eastAsia="Calibri" w:cs="Calibri"/>
          <w:i/>
          <w:iCs/>
          <w:szCs w:val="24"/>
        </w:rPr>
        <w:t>ὑπαρχόντων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τῶν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ἀναγκαίων</w:t>
      </w:r>
      <w:proofErr w:type="spellEnd"/>
      <w:r>
        <w:rPr>
          <w:rFonts w:eastAsia="Calibri" w:cs="Calibri"/>
          <w:i/>
          <w:iCs/>
          <w:szCs w:val="24"/>
        </w:rPr>
        <w:t xml:space="preserve"> ...ἡ τοιαύτη </w:t>
      </w:r>
      <w:proofErr w:type="spellStart"/>
      <w:r>
        <w:rPr>
          <w:rFonts w:eastAsia="Calibri" w:cs="Calibri"/>
          <w:i/>
          <w:iCs/>
          <w:szCs w:val="24"/>
        </w:rPr>
        <w:t>φρόνησις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ἤρξατο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ζητεῖσθαι</w:t>
      </w:r>
      <w:proofErr w:type="spellEnd"/>
      <w:r>
        <w:rPr>
          <w:rFonts w:eastAsia="Calibri" w:cs="Calibri"/>
          <w:i/>
          <w:iCs/>
          <w:szCs w:val="24"/>
        </w:rPr>
        <w:t>.</w:t>
      </w:r>
    </w:p>
    <w:p w14:paraId="7B635AC5" w14:textId="77777777" w:rsidR="00573868" w:rsidRDefault="00694F52">
      <w:pPr>
        <w:spacing w:line="360" w:lineRule="auto"/>
        <w:rPr>
          <w:rFonts w:eastAsia="Calibri" w:cs="Calibri"/>
          <w:i/>
          <w:iCs/>
          <w:szCs w:val="24"/>
        </w:rPr>
      </w:pPr>
      <w:r>
        <w:rPr>
          <w:rFonts w:eastAsia="Calibri" w:cs="Calibri"/>
          <w:b/>
          <w:bCs/>
          <w:szCs w:val="24"/>
        </w:rPr>
        <w:t>β.</w:t>
      </w:r>
      <w:r>
        <w:rPr>
          <w:rFonts w:eastAsia="Calibri" w:cs="Calibri"/>
          <w:szCs w:val="24"/>
        </w:rPr>
        <w:t xml:space="preserve"> Ο Αριστοτέλης αναφέρει ότι επιζητούμε τη φιλοσοφία ως τη μόνη ελεύθερη επιστήμη κατά τρόπο αναλογικό (</w:t>
      </w:r>
      <w:proofErr w:type="spellStart"/>
      <w:r>
        <w:rPr>
          <w:rFonts w:eastAsia="Calibri" w:cs="Calibri"/>
          <w:b/>
          <w:bCs/>
          <w:i/>
          <w:iCs/>
          <w:szCs w:val="24"/>
        </w:rPr>
        <w:t>ὥσπερ</w:t>
      </w:r>
      <w:proofErr w:type="spellEnd"/>
      <w:r>
        <w:rPr>
          <w:rFonts w:eastAsia="Calibri" w:cs="Calibri"/>
          <w:szCs w:val="24"/>
        </w:rPr>
        <w:t xml:space="preserve"> ...) με την έννοια του ελεύθερου ανθρώπου, καθώς ελεύθερος είναι εκείνος ο άνθρωπος που υπάρχει για τον εαυτό του και όχι για κάποιον άλλο. Όπως ο ελεύθερος άνθρωπος υπάρχει για τον εαυτό του, έτσι και φιλοσοφία υπάρχει για τον εαυτό της.</w:t>
      </w:r>
    </w:p>
    <w:p w14:paraId="2D9E35F9" w14:textId="6CCA3109" w:rsidR="00573868" w:rsidRDefault="00694F52">
      <w:pPr>
        <w:spacing w:line="360" w:lineRule="auto"/>
        <w:rPr>
          <w:rFonts w:eastAsia="Calibri" w:cs="Calibri"/>
          <w:szCs w:val="24"/>
        </w:rPr>
      </w:pPr>
      <w:r>
        <w:rPr>
          <w:rFonts w:eastAsia="Calibri" w:cs="Calibri"/>
          <w:b/>
          <w:bCs/>
          <w:szCs w:val="24"/>
        </w:rPr>
        <w:t xml:space="preserve">Β1. </w:t>
      </w:r>
      <w:r>
        <w:rPr>
          <w:rFonts w:eastAsia="Calibri" w:cs="Calibri"/>
          <w:color w:val="000000" w:themeColor="text1"/>
          <w:szCs w:val="24"/>
        </w:rPr>
        <w:t>Ο Αριστοτέλης θέλει να αποδείξει ότι μονάχα η φιλοσοφία υπάρχει χάριν του εαυτού της, δεν υφίσταται</w:t>
      </w:r>
      <w:r w:rsidR="0021435F">
        <w:rPr>
          <w:rFonts w:eastAsia="Calibri" w:cs="Calibri"/>
          <w:color w:val="000000" w:themeColor="text1"/>
          <w:szCs w:val="24"/>
        </w:rPr>
        <w:t xml:space="preserve"> δηλαδή</w:t>
      </w:r>
      <w:r>
        <w:rPr>
          <w:rFonts w:eastAsia="Calibri" w:cs="Calibri"/>
          <w:color w:val="000000" w:themeColor="text1"/>
          <w:szCs w:val="24"/>
        </w:rPr>
        <w:t xml:space="preserve"> για λόγους χρηστικούς και εξυπηρέτησης αναγκών. Ξεκινώντας την επιχειρηματολογία του </w:t>
      </w:r>
      <w:r>
        <w:rPr>
          <w:rFonts w:eastAsia="Calibri" w:cs="Calibri"/>
          <w:szCs w:val="24"/>
        </w:rPr>
        <w:t xml:space="preserve">ο Αριστοτέλης, ισχυρίζεται πως αφετηρία του </w:t>
      </w:r>
      <w:proofErr w:type="spellStart"/>
      <w:r>
        <w:rPr>
          <w:rFonts w:eastAsia="Calibri" w:cs="Calibri"/>
          <w:i/>
          <w:iCs/>
          <w:szCs w:val="24"/>
        </w:rPr>
        <w:t>φιλοσοφεῖν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r>
        <w:rPr>
          <w:rFonts w:eastAsia="Calibri" w:cs="Calibri"/>
          <w:szCs w:val="24"/>
        </w:rPr>
        <w:t xml:space="preserve">είναι το </w:t>
      </w:r>
      <w:r>
        <w:rPr>
          <w:rFonts w:eastAsia="Calibri" w:cs="Calibri"/>
          <w:i/>
          <w:iCs/>
          <w:szCs w:val="24"/>
        </w:rPr>
        <w:t>θαυμάζειν</w:t>
      </w:r>
      <w:r>
        <w:rPr>
          <w:rFonts w:eastAsia="Calibri" w:cs="Calibri"/>
          <w:szCs w:val="24"/>
        </w:rPr>
        <w:t>: αρχικά για τα παράξενα και παράδοξα της καθημερινής ζωής που είχαν άμεσα μπροστά τους οι άνθρωποι (</w:t>
      </w:r>
      <w:proofErr w:type="spellStart"/>
      <w:r>
        <w:rPr>
          <w:rFonts w:eastAsia="Calibri" w:cs="Calibri"/>
          <w:i/>
          <w:iCs/>
          <w:szCs w:val="24"/>
        </w:rPr>
        <w:t>τὰ</w:t>
      </w:r>
      <w:proofErr w:type="spellEnd"/>
      <w:r>
        <w:rPr>
          <w:rFonts w:eastAsia="Calibri" w:cs="Calibri"/>
          <w:i/>
          <w:iCs/>
          <w:szCs w:val="24"/>
        </w:rPr>
        <w:t xml:space="preserve"> πρόχειρα </w:t>
      </w:r>
      <w:proofErr w:type="spellStart"/>
      <w:r>
        <w:rPr>
          <w:rFonts w:eastAsia="Calibri" w:cs="Calibri"/>
          <w:i/>
          <w:iCs/>
          <w:szCs w:val="24"/>
        </w:rPr>
        <w:t>τῶν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proofErr w:type="spellStart"/>
      <w:r>
        <w:rPr>
          <w:rFonts w:eastAsia="Calibri" w:cs="Calibri"/>
          <w:i/>
          <w:iCs/>
          <w:szCs w:val="24"/>
        </w:rPr>
        <w:t>ἀτόπων</w:t>
      </w:r>
      <w:proofErr w:type="spellEnd"/>
      <w:r>
        <w:rPr>
          <w:rFonts w:eastAsia="Calibri" w:cs="Calibri"/>
          <w:szCs w:val="24"/>
        </w:rPr>
        <w:t xml:space="preserve">) όπως για παράδειγμα καθημερινά φαινόμενα στατικού ηλεκτρισμού και μαγνητισμού, το ουράνιο τόξο, τις βροντές, τις αστραπές </w:t>
      </w:r>
      <w:proofErr w:type="spellStart"/>
      <w:r>
        <w:rPr>
          <w:rFonts w:eastAsia="Calibri" w:cs="Calibri"/>
          <w:szCs w:val="24"/>
        </w:rPr>
        <w:t>κλπ</w:t>
      </w:r>
      <w:proofErr w:type="spellEnd"/>
      <w:r>
        <w:rPr>
          <w:rFonts w:eastAsia="Calibri" w:cs="Calibri"/>
          <w:szCs w:val="24"/>
        </w:rPr>
        <w:t>, και στη συνέχεια προοδευτικά και για τα πιο σπουδαία και σημαντικά φυσικά-κοσμολογικά φαινόμενα, όπως για παράδειγμα (</w:t>
      </w:r>
      <w:proofErr w:type="spellStart"/>
      <w:r>
        <w:rPr>
          <w:rFonts w:eastAsia="Calibri" w:cs="Calibri"/>
          <w:i/>
          <w:iCs/>
          <w:szCs w:val="24"/>
        </w:rPr>
        <w:t>οἷον</w:t>
      </w:r>
      <w:proofErr w:type="spellEnd"/>
      <w:r>
        <w:rPr>
          <w:rFonts w:eastAsia="Calibri" w:cs="Calibri"/>
          <w:i/>
          <w:iCs/>
          <w:szCs w:val="24"/>
        </w:rPr>
        <w:t xml:space="preserve"> ...</w:t>
      </w:r>
      <w:r>
        <w:rPr>
          <w:rFonts w:eastAsia="Calibri" w:cs="Calibri"/>
          <w:szCs w:val="24"/>
        </w:rPr>
        <w:t xml:space="preserve">) τα σεληνιακά, ηλιακά, αστρικά, αλλά και την ίδια τη γένεση του σύμπαντος με μία κλιμάκωση από τα πιο κοντινά στον άνθρωπο και τις δυνατότητες της γνώσης του στα πιο μακρινά και δυσερμήνευτα. Η φιλοσοφική δραστηριότητα, επομένως, επιδρά στον άνθρωπο κατά τρόπο ολιστικό και όχι μόνο διανοητικά αλλά και συναισθηματικά, αφού η απαρχή της κατεξοχήν έλλογης δραστηριότητας του ανθρώπου βρίσκεται σε ένα συναίσθημα, ένα </w:t>
      </w:r>
      <w:r>
        <w:rPr>
          <w:rFonts w:eastAsia="Calibri" w:cs="Calibri"/>
          <w:i/>
          <w:iCs/>
          <w:szCs w:val="24"/>
        </w:rPr>
        <w:t>πάθος</w:t>
      </w:r>
      <w:r>
        <w:rPr>
          <w:rFonts w:eastAsia="Calibri" w:cs="Calibri"/>
          <w:szCs w:val="24"/>
        </w:rPr>
        <w:t xml:space="preserve">, όπως είναι το </w:t>
      </w:r>
      <w:r>
        <w:rPr>
          <w:rFonts w:eastAsia="Calibri" w:cs="Calibri"/>
          <w:i/>
          <w:iCs/>
          <w:szCs w:val="24"/>
        </w:rPr>
        <w:t>θαυμάζειν</w:t>
      </w:r>
      <w:r>
        <w:rPr>
          <w:rFonts w:eastAsia="Calibri" w:cs="Calibri"/>
          <w:szCs w:val="24"/>
        </w:rPr>
        <w:t>.</w:t>
      </w:r>
    </w:p>
    <w:p w14:paraId="2989556B" w14:textId="7E417BC1" w:rsidR="00573868" w:rsidRDefault="00694F52">
      <w:pPr>
        <w:spacing w:line="360" w:lineRule="auto"/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>Στη συνέχεια, ο Αριστοτέλης διατυπώνει τον ισχυρισμό ότι η απορία και ο θαυμασμός υποδηλώνουν τη συνειδητοποίηση εκ μέρους των ανθρώπων της άγνοιάς τους και κατ</w:t>
      </w:r>
      <w:r w:rsidR="00680FE8">
        <w:rPr>
          <w:rFonts w:eastAsia="Calibri" w:cs="Calibri"/>
          <w:szCs w:val="24"/>
        </w:rPr>
        <w:t>’</w:t>
      </w:r>
      <w:r>
        <w:rPr>
          <w:rFonts w:eastAsia="Calibri" w:cs="Calibri"/>
          <w:szCs w:val="24"/>
        </w:rPr>
        <w:t xml:space="preserve"> επέκταση (διατηρώντας μία επιφύλαξη </w:t>
      </w:r>
      <w:proofErr w:type="spellStart"/>
      <w:r>
        <w:rPr>
          <w:rFonts w:eastAsia="Calibri" w:cs="Calibri"/>
          <w:i/>
          <w:iCs/>
          <w:szCs w:val="24"/>
        </w:rPr>
        <w:t>εἴπερ</w:t>
      </w:r>
      <w:proofErr w:type="spellEnd"/>
      <w:r>
        <w:rPr>
          <w:rFonts w:eastAsia="Calibri" w:cs="Calibri"/>
          <w:i/>
          <w:iCs/>
          <w:szCs w:val="24"/>
        </w:rPr>
        <w:t xml:space="preserve"> ...</w:t>
      </w:r>
      <w:r>
        <w:rPr>
          <w:rFonts w:eastAsia="Calibri" w:cs="Calibri"/>
          <w:szCs w:val="24"/>
        </w:rPr>
        <w:t xml:space="preserve"> ) την επιθυμία τους να την υπερβούν χάριν της ίδιας της γνώσης και όχι κάποιας χρησιμότητας. </w:t>
      </w:r>
    </w:p>
    <w:p w14:paraId="149EBA0C" w14:textId="15C5237D" w:rsidR="00573868" w:rsidRDefault="00694F52">
      <w:pPr>
        <w:spacing w:line="360" w:lineRule="auto"/>
      </w:pPr>
      <w:r>
        <w:rPr>
          <w:rFonts w:eastAsia="Calibri" w:cs="Calibri"/>
          <w:szCs w:val="24"/>
        </w:rPr>
        <w:t>Ακολούθως, με μία σύντομη ιστορική διαπίστωση (</w:t>
      </w:r>
      <w:proofErr w:type="spellStart"/>
      <w:r>
        <w:rPr>
          <w:rFonts w:cs="MinionPro-Medium"/>
          <w:i/>
          <w:iCs/>
          <w:szCs w:val="24"/>
        </w:rPr>
        <w:t>Μαρτυρεῖ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δὲ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αὐτὸ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τὸ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συμβεβηκός</w:t>
      </w:r>
      <w:proofErr w:type="spellEnd"/>
      <w:r>
        <w:rPr>
          <w:rFonts w:cs="MinionPro-Medium"/>
          <w:i/>
          <w:iCs/>
          <w:szCs w:val="24"/>
        </w:rPr>
        <w:t>·</w:t>
      </w:r>
      <w:r>
        <w:rPr>
          <w:rFonts w:eastAsia="Calibri" w:cs="Calibri"/>
          <w:szCs w:val="24"/>
        </w:rPr>
        <w:t xml:space="preserve">) τεκμηριώνει τον προηγούμενο ισχυρισμό: μόνο όταν οι άνθρωποι ικανοποίησαν όλες τις βασικές βιοτικές ανάγκες τους, μόνο τότε στράφηκαν οι άνθρωποι σε αυτού του είδους την </w:t>
      </w:r>
      <w:r>
        <w:rPr>
          <w:rFonts w:eastAsia="Calibri" w:cs="Calibri"/>
          <w:szCs w:val="24"/>
        </w:rPr>
        <w:lastRenderedPageBreak/>
        <w:t>πνευματική αναζήτηση. Η φιλοσοφική δραστηριότητα υπερβαίνει τις πιεστικές ανάγκες της καθημερινής ζωής, καθώς αναπόφευκτα προϋποθέτει χρόνο ελευθερίας</w:t>
      </w:r>
      <w:r w:rsidR="00680FE8">
        <w:rPr>
          <w:rFonts w:eastAsia="Calibri" w:cs="Calibri"/>
          <w:szCs w:val="24"/>
        </w:rPr>
        <w:t xml:space="preserve"> κι </w:t>
      </w:r>
      <w:r>
        <w:rPr>
          <w:rFonts w:eastAsia="Calibri" w:cs="Calibri"/>
          <w:szCs w:val="24"/>
        </w:rPr>
        <w:t>άνεση ζωής.</w:t>
      </w:r>
    </w:p>
    <w:p w14:paraId="28541F79" w14:textId="124BF917" w:rsidR="00573868" w:rsidRDefault="00694F52">
      <w:pPr>
        <w:spacing w:line="360" w:lineRule="auto"/>
      </w:pPr>
      <w:r>
        <w:rPr>
          <w:rFonts w:eastAsia="Calibri" w:cs="Calibri"/>
          <w:szCs w:val="24"/>
        </w:rPr>
        <w:t>Ο Αριστοτέλης συμπεραίνει (</w:t>
      </w:r>
      <w:proofErr w:type="spellStart"/>
      <w:r>
        <w:rPr>
          <w:rFonts w:cs="MinionPro-Medium"/>
          <w:i/>
          <w:iCs/>
          <w:szCs w:val="24"/>
        </w:rPr>
        <w:t>Δῆλον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οὖν</w:t>
      </w:r>
      <w:proofErr w:type="spellEnd"/>
      <w:r>
        <w:rPr>
          <w:rFonts w:cs="MinionPro-Medium"/>
          <w:i/>
          <w:iCs/>
          <w:szCs w:val="24"/>
        </w:rPr>
        <w:t>..</w:t>
      </w:r>
      <w:r>
        <w:rPr>
          <w:rFonts w:eastAsia="Calibri" w:cs="Calibri"/>
          <w:szCs w:val="24"/>
        </w:rPr>
        <w:t>) εμβαθύνοντας ότι δεν επιδιώκουμε αυτήν τη γνώση για να καλύψει με τη σειρά της κάποια ανάγκη, αλλά την επιζητούμε ως τη μόνη ελεύθερη επιστήμη κατά τρόπο αναλογικό (</w:t>
      </w:r>
      <w:proofErr w:type="spellStart"/>
      <w:r>
        <w:rPr>
          <w:rFonts w:eastAsia="Calibri" w:cs="Calibri"/>
          <w:i/>
          <w:iCs/>
          <w:szCs w:val="24"/>
        </w:rPr>
        <w:t>ὥσπερ</w:t>
      </w:r>
      <w:proofErr w:type="spellEnd"/>
      <w:r>
        <w:rPr>
          <w:rFonts w:eastAsia="Calibri" w:cs="Calibri"/>
          <w:szCs w:val="24"/>
        </w:rPr>
        <w:t xml:space="preserve"> ...) με την έννοια του ελεύθερου ανθρώπου. [30</w:t>
      </w:r>
      <w:r w:rsidR="00E25C03">
        <w:rPr>
          <w:rFonts w:eastAsia="Calibri" w:cs="Calibri"/>
          <w:szCs w:val="24"/>
        </w:rPr>
        <w:t>3</w:t>
      </w:r>
      <w:r>
        <w:rPr>
          <w:rFonts w:eastAsia="Calibri" w:cs="Calibri"/>
          <w:szCs w:val="24"/>
        </w:rPr>
        <w:t xml:space="preserve"> λέξεις]</w:t>
      </w:r>
    </w:p>
    <w:p w14:paraId="3E4838E1" w14:textId="77777777" w:rsidR="00573868" w:rsidRDefault="00694F52">
      <w:pPr>
        <w:spacing w:line="360" w:lineRule="auto"/>
      </w:pPr>
      <w:r>
        <w:rPr>
          <w:rFonts w:eastAsia="Calibri" w:cs="Calibri"/>
          <w:b/>
          <w:bCs/>
          <w:szCs w:val="24"/>
        </w:rPr>
        <w:t>B2. ΠΑΡΑΛΛΗΛΟ ΚΕΙΜΕΝΟ</w:t>
      </w:r>
      <w:r>
        <w:rPr>
          <w:rFonts w:eastAsia="Calibri" w:cs="Calibri"/>
          <w:szCs w:val="24"/>
        </w:rPr>
        <w:t xml:space="preserve"> </w:t>
      </w:r>
      <w:r>
        <w:rPr>
          <w:rFonts w:eastAsia="Calibri" w:cs="Calibri"/>
          <w:b/>
          <w:bCs/>
          <w:szCs w:val="24"/>
        </w:rPr>
        <w:t xml:space="preserve">Λούντβιχ </w:t>
      </w:r>
      <w:proofErr w:type="spellStart"/>
      <w:r>
        <w:rPr>
          <w:rFonts w:eastAsia="Calibri" w:cs="Calibri"/>
          <w:b/>
          <w:bCs/>
          <w:szCs w:val="24"/>
        </w:rPr>
        <w:t>Bίτγκενσταϊν</w:t>
      </w:r>
      <w:proofErr w:type="spellEnd"/>
      <w:r>
        <w:rPr>
          <w:rFonts w:eastAsia="Calibri" w:cs="Calibri"/>
          <w:b/>
          <w:bCs/>
          <w:szCs w:val="24"/>
        </w:rPr>
        <w:t xml:space="preserve">, </w:t>
      </w:r>
      <w:r>
        <w:rPr>
          <w:rFonts w:eastAsia="Calibri" w:cs="Calibri"/>
          <w:b/>
          <w:bCs/>
          <w:i/>
          <w:iCs/>
          <w:szCs w:val="24"/>
        </w:rPr>
        <w:t>Αφορισμοί και εξομολογήσεις</w:t>
      </w:r>
      <w:r>
        <w:rPr>
          <w:rFonts w:eastAsia="Calibri" w:cs="Calibri"/>
          <w:szCs w:val="24"/>
        </w:rPr>
        <w:t xml:space="preserve"> </w:t>
      </w:r>
    </w:p>
    <w:p w14:paraId="73BAD3FF" w14:textId="7FF7AC2B" w:rsidR="00573868" w:rsidRDefault="00694F52">
      <w:pPr>
        <w:spacing w:line="360" w:lineRule="auto"/>
      </w:pPr>
      <w:r>
        <w:rPr>
          <w:rFonts w:eastAsia="Calibri" w:cs="Calibri"/>
          <w:szCs w:val="24"/>
        </w:rPr>
        <w:t xml:space="preserve">Στα δυο κείμενα, αν και απέχουν χρονικά μεταξύ τους, εντοπίζονται παράλληλες τοποθετήσεις ως προς την αφετηρία και τις επιδιώξεις της φιλοσοφικής δραστηριότητας. Ο Αριστοτέλης ισχυρίζεται πως αφετηρία του </w:t>
      </w:r>
      <w:proofErr w:type="spellStart"/>
      <w:r>
        <w:rPr>
          <w:rFonts w:eastAsia="Calibri" w:cs="Calibri"/>
          <w:i/>
          <w:iCs/>
          <w:szCs w:val="24"/>
        </w:rPr>
        <w:t>φιλοσοφεῖν</w:t>
      </w:r>
      <w:proofErr w:type="spellEnd"/>
      <w:r>
        <w:rPr>
          <w:rFonts w:eastAsia="Calibri" w:cs="Calibri"/>
          <w:i/>
          <w:iCs/>
          <w:szCs w:val="24"/>
        </w:rPr>
        <w:t xml:space="preserve"> </w:t>
      </w:r>
      <w:r>
        <w:rPr>
          <w:rFonts w:eastAsia="Calibri" w:cs="Calibri"/>
          <w:szCs w:val="24"/>
        </w:rPr>
        <w:t xml:space="preserve">είναι το </w:t>
      </w:r>
      <w:r>
        <w:rPr>
          <w:rFonts w:eastAsia="Calibri" w:cs="Calibri"/>
          <w:i/>
          <w:iCs/>
          <w:szCs w:val="24"/>
        </w:rPr>
        <w:t>θαυμάζειν</w:t>
      </w:r>
      <w:r>
        <w:rPr>
          <w:rFonts w:eastAsia="Calibri" w:cs="Calibri"/>
          <w:szCs w:val="24"/>
        </w:rPr>
        <w:t xml:space="preserve"> με τη σημασία τόσο της πρωτογενούς έκπληξης (ευχάριστης ή δυσάρεστης) όσο και της περιέργειας. </w:t>
      </w:r>
      <w:r>
        <w:rPr>
          <w:rFonts w:eastAsia="Calibri" w:cs="Calibri"/>
          <w:color w:val="000000" w:themeColor="text1"/>
          <w:szCs w:val="24"/>
        </w:rPr>
        <w:t xml:space="preserve">Η επιθυμία της γνώσης </w:t>
      </w:r>
      <w:proofErr w:type="spellStart"/>
      <w:r>
        <w:rPr>
          <w:rFonts w:eastAsia="Calibri" w:cs="Calibri"/>
          <w:color w:val="000000" w:themeColor="text1"/>
          <w:szCs w:val="24"/>
        </w:rPr>
        <w:t>κατ’αυτόν</w:t>
      </w:r>
      <w:proofErr w:type="spellEnd"/>
      <w:r>
        <w:rPr>
          <w:rFonts w:eastAsia="Calibri" w:cs="Calibri"/>
          <w:color w:val="000000" w:themeColor="text1"/>
          <w:szCs w:val="24"/>
        </w:rPr>
        <w:t xml:space="preserve"> είναι έμφυτη στον άνθρωπο. </w:t>
      </w:r>
      <w:r>
        <w:rPr>
          <w:rFonts w:eastAsia="Calibri" w:cs="Calibri"/>
          <w:szCs w:val="24"/>
        </w:rPr>
        <w:t>Η απορία και ο θαυμασμός υποδηλώνουν τη συνειδητοποίηση εκ μέρους των ανθρώπων της άγνοιάς τους, και κατ’ επέκταση  την επιθυμία τους να την υπερβούν. Άλλωστε, ο Αριστοτέλης συνδέει άμεσα τη φιλοσοφική δραστηριότητα με την αναζήτηση της αλήθειας</w:t>
      </w:r>
      <w:r>
        <w:rPr>
          <w:rFonts w:eastAsia="Calibri" w:cs="Calibri"/>
          <w:color w:val="000000" w:themeColor="text1"/>
          <w:szCs w:val="24"/>
        </w:rPr>
        <w:t xml:space="preserve">. </w:t>
      </w:r>
      <w:r>
        <w:rPr>
          <w:rFonts w:eastAsia="Calibri" w:cs="Calibri"/>
          <w:szCs w:val="24"/>
        </w:rPr>
        <w:t xml:space="preserve">Ομοίως και ο </w:t>
      </w:r>
      <w:proofErr w:type="spellStart"/>
      <w:r>
        <w:rPr>
          <w:rFonts w:eastAsia="Calibri" w:cs="Calibri"/>
          <w:szCs w:val="24"/>
        </w:rPr>
        <w:t>Bίτγκενσταϊν</w:t>
      </w:r>
      <w:proofErr w:type="spellEnd"/>
      <w:r>
        <w:rPr>
          <w:rFonts w:eastAsia="Calibri" w:cs="Calibri"/>
          <w:szCs w:val="24"/>
        </w:rPr>
        <w:t xml:space="preserve"> θεωρεί ότι αφετηρία της φιλοσοφικής δραστηριότητας είναι η διανοητική δυσφορία, η έκφραση απορίας του </w:t>
      </w:r>
      <w:r>
        <w:rPr>
          <w:rFonts w:eastAsia="Calibri" w:cs="Calibri"/>
          <w:i/>
          <w:iCs/>
          <w:szCs w:val="24"/>
        </w:rPr>
        <w:t xml:space="preserve">τι </w:t>
      </w:r>
      <w:r>
        <w:rPr>
          <w:rFonts w:eastAsia="Calibri" w:cs="Calibri"/>
          <w:szCs w:val="24"/>
        </w:rPr>
        <w:t xml:space="preserve">και του </w:t>
      </w:r>
      <w:r>
        <w:rPr>
          <w:rFonts w:eastAsia="Calibri" w:cs="Calibri"/>
          <w:i/>
          <w:iCs/>
          <w:szCs w:val="24"/>
        </w:rPr>
        <w:t>γιατί</w:t>
      </w:r>
      <w:r>
        <w:rPr>
          <w:rFonts w:eastAsia="Calibri" w:cs="Calibri"/>
          <w:szCs w:val="24"/>
        </w:rPr>
        <w:t xml:space="preserve"> που εγγενώς υπάρχει στον άνθρωπο (</w:t>
      </w:r>
      <w:r>
        <w:rPr>
          <w:rFonts w:eastAsia="Calibri" w:cs="Calibri"/>
          <w:i/>
          <w:iCs/>
          <w:szCs w:val="24"/>
        </w:rPr>
        <w:t>Ξεκινάμε με μια διανοητική δυσφορία …«Γιατί;»…</w:t>
      </w:r>
      <w:r>
        <w:rPr>
          <w:i/>
          <w:shd w:val="clear" w:color="auto" w:fill="FFFFFF"/>
        </w:rPr>
        <w:t xml:space="preserve"> Τα φιλοσοφικά προβλήματα έχουν τη μορφή: «Τα ΄</w:t>
      </w:r>
      <w:proofErr w:type="spellStart"/>
      <w:r>
        <w:rPr>
          <w:i/>
          <w:shd w:val="clear" w:color="auto" w:fill="FFFFFF"/>
        </w:rPr>
        <w:t>χω</w:t>
      </w:r>
      <w:proofErr w:type="spellEnd"/>
      <w:r>
        <w:rPr>
          <w:i/>
          <w:shd w:val="clear" w:color="auto" w:fill="FFFFFF"/>
        </w:rPr>
        <w:t xml:space="preserve"> χαμένα</w:t>
      </w:r>
      <w:r>
        <w:rPr>
          <w:rFonts w:eastAsia="Calibri" w:cs="Calibri"/>
          <w:i/>
          <w:iCs/>
          <w:szCs w:val="24"/>
        </w:rPr>
        <w:t>)</w:t>
      </w:r>
      <w:r>
        <w:rPr>
          <w:rFonts w:eastAsia="Calibri" w:cs="Calibri"/>
          <w:szCs w:val="24"/>
        </w:rPr>
        <w:t xml:space="preserve">. Παράλληλα, ο </w:t>
      </w:r>
      <w:proofErr w:type="spellStart"/>
      <w:r>
        <w:rPr>
          <w:rFonts w:eastAsia="Calibri" w:cs="Calibri"/>
          <w:szCs w:val="24"/>
        </w:rPr>
        <w:t>Bίτγκενσταϊν</w:t>
      </w:r>
      <w:proofErr w:type="spellEnd"/>
      <w:r>
        <w:rPr>
          <w:rFonts w:eastAsia="Calibri" w:cs="Calibri"/>
          <w:szCs w:val="24"/>
        </w:rPr>
        <w:t xml:space="preserve"> διαπιστώνει ότι οι άνθρωποι αναζητούν τη γνώση, ενώ δεν γνωρίζουν τι ακριβώς ρωτούν (</w:t>
      </w:r>
      <w:r>
        <w:rPr>
          <w:rFonts w:eastAsia="Calibri" w:cs="Calibri"/>
          <w:i/>
          <w:iCs/>
          <w:szCs w:val="24"/>
        </w:rPr>
        <w:t>οι φιλόσοφοι ρωτούν… αυτό που ρωτούν</w:t>
      </w:r>
      <w:r>
        <w:rPr>
          <w:rFonts w:eastAsia="Calibri" w:cs="Calibri"/>
          <w:szCs w:val="24"/>
        </w:rPr>
        <w:t xml:space="preserve">). Επομένως, </w:t>
      </w:r>
      <w:r w:rsidR="002044A7">
        <w:rPr>
          <w:rFonts w:eastAsia="Calibri" w:cs="Calibri"/>
          <w:szCs w:val="24"/>
        </w:rPr>
        <w:t>διαφαίνεται ότι και γι’ αυτόν</w:t>
      </w:r>
      <w:r>
        <w:rPr>
          <w:rFonts w:eastAsia="Calibri" w:cs="Calibri"/>
          <w:szCs w:val="24"/>
        </w:rPr>
        <w:t xml:space="preserve"> η στόχευση του φιλοσοφικού στοχασμού είναι προσανατολισμένη στην κατάκτηση της γνώσης </w:t>
      </w:r>
      <w:r w:rsidR="003D4FA3">
        <w:rPr>
          <w:rFonts w:eastAsia="Calibri" w:cs="Calibri"/>
          <w:szCs w:val="24"/>
        </w:rPr>
        <w:t xml:space="preserve">και στην αναζήτηση των δυνατοτήτων της ανθρώπινης σκέψης </w:t>
      </w:r>
      <w:r>
        <w:rPr>
          <w:rFonts w:eastAsia="Calibri" w:cs="Calibri"/>
          <w:szCs w:val="24"/>
        </w:rPr>
        <w:t xml:space="preserve">χωρίς </w:t>
      </w:r>
      <w:r w:rsidR="003D4FA3">
        <w:rPr>
          <w:rFonts w:eastAsia="Calibri" w:cs="Calibri"/>
          <w:szCs w:val="24"/>
        </w:rPr>
        <w:t xml:space="preserve">να υπηρετεί κατ’ ανάγκην </w:t>
      </w:r>
      <w:r>
        <w:rPr>
          <w:rFonts w:eastAsia="Calibri" w:cs="Calibri"/>
          <w:szCs w:val="24"/>
        </w:rPr>
        <w:t>χρησιμοθηρική στόχευση. [1</w:t>
      </w:r>
      <w:r w:rsidR="003D4FA3">
        <w:rPr>
          <w:rFonts w:eastAsia="Calibri" w:cs="Calibri"/>
          <w:szCs w:val="24"/>
        </w:rPr>
        <w:t>88</w:t>
      </w:r>
      <w:r>
        <w:rPr>
          <w:rFonts w:eastAsia="Calibri" w:cs="Calibri"/>
          <w:szCs w:val="24"/>
        </w:rPr>
        <w:t xml:space="preserve"> λέξεις]</w:t>
      </w:r>
    </w:p>
    <w:p w14:paraId="6163C9AE" w14:textId="77777777" w:rsidR="00573868" w:rsidRDefault="00694F52">
      <w:pPr>
        <w:spacing w:line="360" w:lineRule="auto"/>
        <w:rPr>
          <w:rFonts w:asciiTheme="minorHAnsi" w:eastAsia="Segoe UI" w:hAnsiTheme="minorHAnsi" w:cs="Segoe UI"/>
          <w:color w:val="000000" w:themeColor="text1"/>
          <w:szCs w:val="24"/>
        </w:rPr>
      </w:pPr>
      <w:r>
        <w:rPr>
          <w:rFonts w:asciiTheme="minorHAnsi" w:eastAsia="Segoe UI" w:hAnsiTheme="minorHAnsi" w:cs="Segoe UI"/>
          <w:b/>
          <w:bCs/>
          <w:color w:val="000000" w:themeColor="text1"/>
          <w:szCs w:val="24"/>
        </w:rPr>
        <w:t>Β3.</w:t>
      </w:r>
      <w:r>
        <w:rPr>
          <w:rFonts w:asciiTheme="minorHAnsi" w:eastAsia="Segoe UI" w:hAnsiTheme="minorHAnsi" w:cs="Segoe UI"/>
          <w:color w:val="000000" w:themeColor="text1"/>
          <w:szCs w:val="24"/>
        </w:rPr>
        <w:t>1</w:t>
      </w:r>
      <w:r>
        <w:rPr>
          <w:rFonts w:asciiTheme="minorHAnsi" w:eastAsia="Calibri" w:hAnsiTheme="minorHAnsi" w:cs="Calibri"/>
          <w:color w:val="000000" w:themeColor="text1"/>
          <w:szCs w:val="24"/>
        </w:rPr>
        <w:t>-</w:t>
      </w:r>
      <w:r>
        <w:rPr>
          <w:rFonts w:asciiTheme="minorHAnsi" w:eastAsia="Segoe UI" w:hAnsiTheme="minorHAnsi" w:cs="Segoe UI"/>
          <w:color w:val="000000" w:themeColor="text1"/>
          <w:szCs w:val="24"/>
        </w:rPr>
        <w:t>α, 2</w:t>
      </w:r>
      <w:r>
        <w:rPr>
          <w:rFonts w:asciiTheme="minorHAnsi" w:eastAsia="Calibri" w:hAnsiTheme="minorHAnsi" w:cs="Calibri"/>
          <w:color w:val="000000" w:themeColor="text1"/>
          <w:szCs w:val="24"/>
        </w:rPr>
        <w:t>-</w:t>
      </w:r>
      <w:r>
        <w:rPr>
          <w:rFonts w:asciiTheme="minorHAnsi" w:eastAsia="Segoe UI" w:hAnsiTheme="minorHAnsi" w:cs="Segoe UI"/>
          <w:color w:val="000000" w:themeColor="text1"/>
          <w:szCs w:val="24"/>
        </w:rPr>
        <w:t>β, 3</w:t>
      </w:r>
      <w:r>
        <w:rPr>
          <w:rFonts w:asciiTheme="minorHAnsi" w:eastAsia="Calibri" w:hAnsiTheme="minorHAnsi" w:cs="Calibri"/>
          <w:color w:val="000000" w:themeColor="text1"/>
          <w:szCs w:val="24"/>
        </w:rPr>
        <w:t>-</w:t>
      </w:r>
      <w:r>
        <w:rPr>
          <w:rFonts w:asciiTheme="minorHAnsi" w:eastAsia="Segoe UI" w:hAnsiTheme="minorHAnsi" w:cs="Segoe UI"/>
          <w:color w:val="000000" w:themeColor="text1"/>
          <w:szCs w:val="24"/>
        </w:rPr>
        <w:t>β, 4</w:t>
      </w:r>
      <w:r>
        <w:rPr>
          <w:rFonts w:asciiTheme="minorHAnsi" w:eastAsia="Calibri" w:hAnsiTheme="minorHAnsi" w:cs="Calibri"/>
          <w:color w:val="000000" w:themeColor="text1"/>
          <w:szCs w:val="24"/>
        </w:rPr>
        <w:t>-</w:t>
      </w:r>
      <w:r>
        <w:rPr>
          <w:rFonts w:asciiTheme="minorHAnsi" w:eastAsia="Segoe UI" w:hAnsiTheme="minorHAnsi" w:cs="Segoe UI"/>
          <w:color w:val="000000" w:themeColor="text1"/>
          <w:szCs w:val="24"/>
        </w:rPr>
        <w:t>α, 5</w:t>
      </w:r>
      <w:r>
        <w:rPr>
          <w:rFonts w:asciiTheme="minorHAnsi" w:eastAsia="Calibri" w:hAnsiTheme="minorHAnsi" w:cs="Calibri"/>
          <w:color w:val="000000" w:themeColor="text1"/>
          <w:szCs w:val="24"/>
        </w:rPr>
        <w:t>-</w:t>
      </w:r>
      <w:r>
        <w:rPr>
          <w:rFonts w:asciiTheme="minorHAnsi" w:eastAsia="Segoe UI" w:hAnsiTheme="minorHAnsi" w:cs="Segoe UI"/>
          <w:color w:val="000000" w:themeColor="text1"/>
          <w:szCs w:val="24"/>
        </w:rPr>
        <w:t>α</w:t>
      </w:r>
    </w:p>
    <w:p w14:paraId="4C3D15B7" w14:textId="77777777" w:rsidR="00573868" w:rsidRDefault="00694F52">
      <w:pPr>
        <w:pStyle w:val="a3"/>
        <w:spacing w:after="0" w:line="36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Β4. </w:t>
      </w:r>
      <w:r>
        <w:rPr>
          <w:rFonts w:asciiTheme="minorHAnsi" w:eastAsia="Calibri" w:hAnsiTheme="minorHAnsi" w:cs="Calibri"/>
          <w:color w:val="000000" w:themeColor="text1"/>
          <w:szCs w:val="24"/>
        </w:rPr>
        <w:t xml:space="preserve">απαρχή, έναρξη, αρχηγός – </w:t>
      </w:r>
      <w:proofErr w:type="spellStart"/>
      <w:r>
        <w:rPr>
          <w:rFonts w:asciiTheme="minorHAnsi" w:eastAsia="Calibri" w:hAnsiTheme="minorHAnsi" w:cs="Calibri"/>
          <w:color w:val="000000" w:themeColor="text1"/>
          <w:szCs w:val="24"/>
        </w:rPr>
        <w:t>προσελήνωση</w:t>
      </w:r>
      <w:proofErr w:type="spellEnd"/>
      <w:r>
        <w:rPr>
          <w:rFonts w:asciiTheme="minorHAnsi" w:eastAsia="Calibri" w:hAnsiTheme="minorHAnsi" w:cs="Calibri"/>
          <w:color w:val="000000" w:themeColor="text1"/>
          <w:szCs w:val="24"/>
        </w:rPr>
        <w:t>, πανσέληνος, σεληνόφως – ηλιοφάνεια, αντηλιά, ηλιοστάσιο – διαφυγή, προσφυγή, καταφύγιο – χρησιμοποίηση, αχρηστία, κατάχρηση</w:t>
      </w:r>
    </w:p>
    <w:p w14:paraId="5E76F0D5" w14:textId="77777777" w:rsidR="00573868" w:rsidRDefault="00573868">
      <w:pPr>
        <w:rPr>
          <w:b/>
          <w:bCs/>
        </w:rPr>
      </w:pPr>
    </w:p>
    <w:sectPr w:rsidR="005738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C063" w14:textId="77777777" w:rsidR="00694F52" w:rsidRDefault="00694F52">
      <w:pPr>
        <w:spacing w:line="240" w:lineRule="auto"/>
      </w:pPr>
      <w:r>
        <w:separator/>
      </w:r>
    </w:p>
  </w:endnote>
  <w:endnote w:type="continuationSeparator" w:id="0">
    <w:p w14:paraId="5AC63634" w14:textId="77777777" w:rsidR="00694F52" w:rsidRDefault="00694F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nionPro-Medium">
    <w:altName w:val="Cambria"/>
    <w:charset w:val="A1"/>
    <w:family w:val="roman"/>
    <w:pitch w:val="default"/>
    <w:sig w:usb0="00000000" w:usb1="00000000" w:usb2="00000000" w:usb3="00000000" w:csb0="00000008" w:csb1="00000000"/>
  </w:font>
  <w:font w:name="Segoe UI">
    <w:panose1 w:val="020B0502040204020203"/>
    <w:charset w:val="A1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00DE6" w14:textId="77777777" w:rsidR="00694F52" w:rsidRDefault="00694F52">
      <w:r>
        <w:separator/>
      </w:r>
    </w:p>
  </w:footnote>
  <w:footnote w:type="continuationSeparator" w:id="0">
    <w:p w14:paraId="0B872676" w14:textId="77777777" w:rsidR="00694F52" w:rsidRDefault="00694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20B"/>
    <w:rsid w:val="00013D6A"/>
    <w:rsid w:val="000329BA"/>
    <w:rsid w:val="00075465"/>
    <w:rsid w:val="00177A27"/>
    <w:rsid w:val="00184D0B"/>
    <w:rsid w:val="002044A7"/>
    <w:rsid w:val="0021435F"/>
    <w:rsid w:val="00232DB2"/>
    <w:rsid w:val="00246A18"/>
    <w:rsid w:val="002C475B"/>
    <w:rsid w:val="002F31C4"/>
    <w:rsid w:val="003021E5"/>
    <w:rsid w:val="003416AB"/>
    <w:rsid w:val="003A1CC5"/>
    <w:rsid w:val="003D4FA3"/>
    <w:rsid w:val="003E34F7"/>
    <w:rsid w:val="003E4A36"/>
    <w:rsid w:val="00457D16"/>
    <w:rsid w:val="00483AD6"/>
    <w:rsid w:val="004D0279"/>
    <w:rsid w:val="00533D58"/>
    <w:rsid w:val="00564268"/>
    <w:rsid w:val="00573868"/>
    <w:rsid w:val="00580CBE"/>
    <w:rsid w:val="005A106A"/>
    <w:rsid w:val="005E1DF1"/>
    <w:rsid w:val="00605E6F"/>
    <w:rsid w:val="00645D4E"/>
    <w:rsid w:val="00680FE8"/>
    <w:rsid w:val="00694F52"/>
    <w:rsid w:val="006C520B"/>
    <w:rsid w:val="007A0730"/>
    <w:rsid w:val="007A6D05"/>
    <w:rsid w:val="008A7B87"/>
    <w:rsid w:val="00966807"/>
    <w:rsid w:val="009706F0"/>
    <w:rsid w:val="009A04B4"/>
    <w:rsid w:val="00A67CD5"/>
    <w:rsid w:val="00B323EE"/>
    <w:rsid w:val="00B8573B"/>
    <w:rsid w:val="00BC5C3B"/>
    <w:rsid w:val="00CC2A1C"/>
    <w:rsid w:val="00CD26DA"/>
    <w:rsid w:val="00CE3A4F"/>
    <w:rsid w:val="00CF7C0C"/>
    <w:rsid w:val="00D06B6C"/>
    <w:rsid w:val="00D30224"/>
    <w:rsid w:val="00D35A2D"/>
    <w:rsid w:val="00E25C03"/>
    <w:rsid w:val="00E62A6C"/>
    <w:rsid w:val="00EB4660"/>
    <w:rsid w:val="00F1460B"/>
    <w:rsid w:val="00F33EAE"/>
    <w:rsid w:val="00F54846"/>
    <w:rsid w:val="00F70D71"/>
    <w:rsid w:val="00FE202C"/>
    <w:rsid w:val="31A55BF2"/>
    <w:rsid w:val="5A5D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4F7F"/>
  <w15:docId w15:val="{105499A0-5181-44FB-ABFA-930DAB44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  <w:jc w:val="both"/>
    </w:pPr>
    <w:rPr>
      <w:rFonts w:ascii="Calibri" w:hAnsi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qFormat/>
    <w:pPr>
      <w:spacing w:after="200"/>
      <w:ind w:left="720"/>
      <w:contextualSpacing/>
      <w:jc w:val="left"/>
    </w:pPr>
    <w:rPr>
      <w:rFonts w:eastAsia="Times New Roman" w:cs="Times New Roman"/>
    </w:rPr>
  </w:style>
  <w:style w:type="character" w:customStyle="1" w:styleId="Char">
    <w:name w:val="Παράγραφος λίστας Char"/>
    <w:basedOn w:val="a0"/>
    <w:link w:val="a3"/>
    <w:qFormat/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ΙΩΑΝΝΗΣ ΠΑΝΑΓΙΩΤΗΣ ΑΜΠΕΛΑΣ</dc:creator>
  <cp:lastModifiedBy>ΕΜΜΑΝΟΥΗΛ ΚΥΡΙΑΚΗΣ</cp:lastModifiedBy>
  <cp:revision>2</cp:revision>
  <cp:lastPrinted>2022-09-25T03:43:00Z</cp:lastPrinted>
  <dcterms:created xsi:type="dcterms:W3CDTF">2022-10-02T07:34:00Z</dcterms:created>
  <dcterms:modified xsi:type="dcterms:W3CDTF">2022-10-02T07:34:00Z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0C67C3438AA743F293219D4907E4E7C2</vt:lpwstr>
  </property>
</Properties>
</file>