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4D232F" w14:textId="77777777" w:rsidR="003E32CA" w:rsidRPr="003E32CA" w:rsidRDefault="003E32CA" w:rsidP="003E32CA">
      <w:pPr>
        <w:pStyle w:val="a3"/>
        <w:spacing w:after="0" w:line="360" w:lineRule="auto"/>
        <w:ind w:left="0"/>
        <w:jc w:val="center"/>
        <w:rPr>
          <w:b/>
          <w:bCs/>
          <w:sz w:val="24"/>
          <w:szCs w:val="24"/>
        </w:rPr>
      </w:pPr>
      <w:bookmarkStart w:id="0" w:name="_Hlk114825340"/>
      <w:r w:rsidRPr="003E32CA">
        <w:rPr>
          <w:b/>
          <w:bCs/>
          <w:sz w:val="24"/>
          <w:szCs w:val="24"/>
        </w:rPr>
        <w:t>ΔΙΔΑΓΜΕΝΟ ΚΕΙΜΕΝΟ</w:t>
      </w:r>
    </w:p>
    <w:p w14:paraId="005F2786" w14:textId="77777777" w:rsidR="008C2257" w:rsidRDefault="008C2257" w:rsidP="00B017AE">
      <w:pPr>
        <w:autoSpaceDE w:val="0"/>
        <w:autoSpaceDN w:val="0"/>
        <w:adjustRightInd w:val="0"/>
        <w:spacing w:after="0" w:line="360" w:lineRule="auto"/>
        <w:jc w:val="center"/>
        <w:rPr>
          <w:b/>
          <w:bCs/>
          <w:sz w:val="24"/>
          <w:szCs w:val="24"/>
        </w:rPr>
      </w:pPr>
      <w:r w:rsidRPr="008C2257">
        <w:rPr>
          <w:b/>
          <w:bCs/>
          <w:sz w:val="24"/>
          <w:szCs w:val="24"/>
        </w:rPr>
        <w:t xml:space="preserve">Ἀριστοτέλης, </w:t>
      </w:r>
      <w:r w:rsidRPr="008C2257">
        <w:rPr>
          <w:b/>
          <w:bCs/>
          <w:i/>
          <w:iCs/>
          <w:sz w:val="24"/>
          <w:szCs w:val="24"/>
        </w:rPr>
        <w:t>Προτρεπτικὸς [Πρὸς Θεμίσωνα]</w:t>
      </w:r>
      <w:r w:rsidRPr="008C2257">
        <w:rPr>
          <w:b/>
          <w:bCs/>
          <w:sz w:val="24"/>
          <w:szCs w:val="24"/>
        </w:rPr>
        <w:t>, αποσπ. 8-9</w:t>
      </w:r>
    </w:p>
    <w:bookmarkEnd w:id="0"/>
    <w:p w14:paraId="583435F8" w14:textId="77777777" w:rsidR="008C2257" w:rsidRPr="00FE54D5" w:rsidRDefault="008C2257" w:rsidP="008C2257">
      <w:pPr>
        <w:pStyle w:val="a3"/>
        <w:spacing w:line="360" w:lineRule="auto"/>
        <w:ind w:left="0"/>
        <w:rPr>
          <w:rFonts w:eastAsiaTheme="minorHAnsi" w:cs="MinionPro-Medium"/>
          <w:i/>
          <w:iCs/>
          <w:sz w:val="24"/>
          <w:szCs w:val="24"/>
        </w:rPr>
      </w:pPr>
      <w:r w:rsidRPr="00FE54D5">
        <w:rPr>
          <w:rFonts w:eastAsiaTheme="minorHAnsi" w:cs="MinionPro-Medium"/>
          <w:i/>
          <w:iCs/>
          <w:sz w:val="24"/>
          <w:szCs w:val="24"/>
        </w:rPr>
        <w:t>Τὰ ὑποκείμενα πρὸς τὸν βίον ἡμῖν, οἷον τὸ σῶμα καὶ τὰ περὶ τὸ σῶμα, καθάπερ ὄργανά τινα</w:t>
      </w:r>
    </w:p>
    <w:p w14:paraId="5B529065" w14:textId="67322668" w:rsidR="008C2257" w:rsidRPr="00FE54D5" w:rsidRDefault="008C2257" w:rsidP="00B017AE">
      <w:pPr>
        <w:pStyle w:val="a3"/>
        <w:spacing w:line="360" w:lineRule="auto"/>
        <w:ind w:left="0"/>
        <w:jc w:val="both"/>
        <w:rPr>
          <w:rFonts w:eastAsiaTheme="minorHAnsi" w:cs="MinionPro-Medium"/>
          <w:i/>
          <w:iCs/>
          <w:sz w:val="24"/>
          <w:szCs w:val="24"/>
        </w:rPr>
      </w:pPr>
      <w:r w:rsidRPr="00FE54D5">
        <w:rPr>
          <w:rFonts w:eastAsiaTheme="minorHAnsi" w:cs="MinionPro-Medium"/>
          <w:i/>
          <w:iCs/>
          <w:sz w:val="24"/>
          <w:szCs w:val="24"/>
        </w:rPr>
        <w:t>ὑπόκειται, τούτων δ’ ἐπικίνδυνός ἐστιν ἡ χρῆσις, καὶ πλέον θάτερον ἀπεργάζεται τοῖς μὴ</w:t>
      </w:r>
      <w:r w:rsidR="00B017AE" w:rsidRPr="00FE54D5">
        <w:rPr>
          <w:rFonts w:eastAsiaTheme="minorHAnsi" w:cs="MinionPro-Medium"/>
          <w:i/>
          <w:iCs/>
          <w:sz w:val="24"/>
          <w:szCs w:val="24"/>
        </w:rPr>
        <w:t xml:space="preserve"> </w:t>
      </w:r>
      <w:r w:rsidRPr="00FE54D5">
        <w:rPr>
          <w:rFonts w:eastAsiaTheme="minorHAnsi" w:cs="MinionPro-Medium"/>
          <w:i/>
          <w:iCs/>
          <w:sz w:val="24"/>
          <w:szCs w:val="24"/>
        </w:rPr>
        <w:t>δεόντως αὐτοῖς χρωμένοις. Δεῖ τοίνυν ὀρέγεσθαι τῆς ἐπιστήμης κτᾶσθαί τε αὐτὴν καὶ χρῆσθαι</w:t>
      </w:r>
      <w:r w:rsidR="00B017AE" w:rsidRPr="00FE54D5">
        <w:rPr>
          <w:rFonts w:eastAsiaTheme="minorHAnsi" w:cs="MinionPro-Medium"/>
          <w:i/>
          <w:iCs/>
          <w:sz w:val="24"/>
          <w:szCs w:val="24"/>
        </w:rPr>
        <w:t xml:space="preserve"> </w:t>
      </w:r>
      <w:r w:rsidRPr="00FE54D5">
        <w:rPr>
          <w:rFonts w:eastAsiaTheme="minorHAnsi" w:cs="MinionPro-Medium"/>
          <w:i/>
          <w:iCs/>
          <w:sz w:val="24"/>
          <w:szCs w:val="24"/>
        </w:rPr>
        <w:t>αὐτῇ προσηκόντως, δι’ ἧς πάντα ταῦτα εὖ θησόμεθα. Φιλοσοφητέον ἄρα ἡμῖν, εἰ μέλλομεν</w:t>
      </w:r>
      <w:r w:rsidR="00B017AE" w:rsidRPr="00FE54D5">
        <w:rPr>
          <w:rFonts w:eastAsiaTheme="minorHAnsi" w:cs="MinionPro-Medium"/>
          <w:i/>
          <w:iCs/>
          <w:sz w:val="24"/>
          <w:szCs w:val="24"/>
        </w:rPr>
        <w:t xml:space="preserve"> </w:t>
      </w:r>
      <w:r w:rsidRPr="00FE54D5">
        <w:rPr>
          <w:rFonts w:eastAsiaTheme="minorHAnsi" w:cs="MinionPro-Medium"/>
          <w:i/>
          <w:iCs/>
          <w:sz w:val="24"/>
          <w:szCs w:val="24"/>
        </w:rPr>
        <w:t>ὀρθῶς πολιτεύσεσθαι καὶ τὸν ἑαυτῶν βίον διάξειν ὠφελίμως.</w:t>
      </w:r>
    </w:p>
    <w:p w14:paraId="419A451D" w14:textId="226C5084" w:rsidR="008C2257" w:rsidRPr="00FE54D5" w:rsidRDefault="008C2257" w:rsidP="00B017AE">
      <w:pPr>
        <w:pStyle w:val="a3"/>
        <w:spacing w:line="360" w:lineRule="auto"/>
        <w:ind w:left="0"/>
        <w:jc w:val="both"/>
        <w:rPr>
          <w:rFonts w:eastAsiaTheme="minorHAnsi" w:cs="MinionPro-Medium"/>
          <w:i/>
          <w:iCs/>
          <w:sz w:val="24"/>
          <w:szCs w:val="24"/>
        </w:rPr>
      </w:pPr>
      <w:r w:rsidRPr="00FE54D5">
        <w:rPr>
          <w:rFonts w:eastAsiaTheme="minorHAnsi" w:cs="MinionPro-Medium"/>
          <w:i/>
          <w:iCs/>
          <w:sz w:val="24"/>
          <w:szCs w:val="24"/>
        </w:rPr>
        <w:t>Ἔτι τοίνυν ἄλλαι μέν εἰσιν αἱ ποιοῦσαι ἕκαστον τῶν ἐν τῷ βίῳ πλεονεκτημάτων ἐπιστῆμαι,</w:t>
      </w:r>
      <w:r w:rsidR="00B017AE" w:rsidRPr="00FE54D5">
        <w:rPr>
          <w:rFonts w:eastAsiaTheme="minorHAnsi" w:cs="MinionPro-Medium"/>
          <w:i/>
          <w:iCs/>
          <w:sz w:val="24"/>
          <w:szCs w:val="24"/>
        </w:rPr>
        <w:t xml:space="preserve"> </w:t>
      </w:r>
      <w:r w:rsidRPr="00FE54D5">
        <w:rPr>
          <w:rFonts w:eastAsiaTheme="minorHAnsi" w:cs="MinionPro-Medium"/>
          <w:i/>
          <w:iCs/>
          <w:sz w:val="24"/>
          <w:szCs w:val="24"/>
        </w:rPr>
        <w:t>ἄλλαι δὲ αἱ χρώμεναι ταύταις, καὶ ἄλλαι μὲν αἱ ὑπηρετοῦσαι, ἕτεραι δὲ αἱ ἐπιτάττουσαι, ἐν</w:t>
      </w:r>
      <w:r w:rsidR="00B017AE" w:rsidRPr="00FE54D5">
        <w:rPr>
          <w:rFonts w:eastAsiaTheme="minorHAnsi" w:cs="MinionPro-Medium"/>
          <w:i/>
          <w:iCs/>
          <w:sz w:val="24"/>
          <w:szCs w:val="24"/>
        </w:rPr>
        <w:t xml:space="preserve"> </w:t>
      </w:r>
      <w:r w:rsidRPr="00FE54D5">
        <w:rPr>
          <w:rFonts w:eastAsiaTheme="minorHAnsi" w:cs="MinionPro-Medium"/>
          <w:i/>
          <w:iCs/>
          <w:sz w:val="24"/>
          <w:szCs w:val="24"/>
        </w:rPr>
        <w:t>αἷς ἐστιν ὡς ἂν ἡγεμονικωτέραις ὑπαρχούσαις τὸ κυρίως ὂν ἀγαθόν. Εἰ τοίνυν μόνη ἡ τοῦ</w:t>
      </w:r>
      <w:r w:rsidR="00B017AE" w:rsidRPr="00FE54D5">
        <w:rPr>
          <w:rFonts w:eastAsiaTheme="minorHAnsi" w:cs="MinionPro-Medium"/>
          <w:i/>
          <w:iCs/>
          <w:sz w:val="24"/>
          <w:szCs w:val="24"/>
        </w:rPr>
        <w:t xml:space="preserve"> </w:t>
      </w:r>
      <w:r w:rsidRPr="00FE54D5">
        <w:rPr>
          <w:rFonts w:eastAsiaTheme="minorHAnsi" w:cs="MinionPro-Medium"/>
          <w:i/>
          <w:iCs/>
          <w:sz w:val="24"/>
          <w:szCs w:val="24"/>
        </w:rPr>
        <w:t>κρίνειν ἔχουσα τὴν ὀρθότητα καὶ ἡ τῷ λόγῳ χρωμένη καὶ ἡ τὸ ὅλον ἀγαθὸν θεωροῦσα, ἥτις</w:t>
      </w:r>
      <w:r w:rsidR="00B017AE" w:rsidRPr="00FE54D5">
        <w:rPr>
          <w:rFonts w:eastAsiaTheme="minorHAnsi" w:cs="MinionPro-Medium"/>
          <w:i/>
          <w:iCs/>
          <w:sz w:val="24"/>
          <w:szCs w:val="24"/>
        </w:rPr>
        <w:t xml:space="preserve"> </w:t>
      </w:r>
      <w:r w:rsidRPr="00FE54D5">
        <w:rPr>
          <w:rFonts w:eastAsiaTheme="minorHAnsi" w:cs="MinionPro-Medium"/>
          <w:i/>
          <w:iCs/>
          <w:sz w:val="24"/>
          <w:szCs w:val="24"/>
        </w:rPr>
        <w:t>ἐστὶ φιλοσοφία, χρῆσθαι πᾶσι καὶ ἐπιτάττειν κατὰ φύσιν δύναται, φιλοσοφητέον ἐκ παντὸς</w:t>
      </w:r>
      <w:r w:rsidR="00B017AE" w:rsidRPr="00FE54D5">
        <w:rPr>
          <w:rFonts w:eastAsiaTheme="minorHAnsi" w:cs="MinionPro-Medium"/>
          <w:i/>
          <w:iCs/>
          <w:sz w:val="24"/>
          <w:szCs w:val="24"/>
        </w:rPr>
        <w:t xml:space="preserve"> </w:t>
      </w:r>
      <w:r w:rsidRPr="00FE54D5">
        <w:rPr>
          <w:rFonts w:eastAsiaTheme="minorHAnsi" w:cs="MinionPro-Medium"/>
          <w:i/>
          <w:iCs/>
          <w:sz w:val="24"/>
          <w:szCs w:val="24"/>
        </w:rPr>
        <w:t>τρόπου, ὡς μόνης φιλοσοφίας τὴν ὀρθὴν κρίσιν καὶ τὴν ἀναμάρτητον ἐπιτακτικὴν φρόνησιν</w:t>
      </w:r>
    </w:p>
    <w:p w14:paraId="17E45A73" w14:textId="77777777" w:rsidR="00B017AE" w:rsidRPr="00FE54D5" w:rsidRDefault="008C2257" w:rsidP="00B017AE">
      <w:pPr>
        <w:pStyle w:val="a3"/>
        <w:spacing w:line="360" w:lineRule="auto"/>
        <w:ind w:left="0"/>
        <w:jc w:val="both"/>
        <w:rPr>
          <w:rFonts w:eastAsiaTheme="minorHAnsi" w:cs="MinionPro-Medium"/>
          <w:i/>
          <w:iCs/>
          <w:sz w:val="24"/>
          <w:szCs w:val="24"/>
        </w:rPr>
      </w:pPr>
      <w:r w:rsidRPr="00FE54D5">
        <w:rPr>
          <w:rFonts w:eastAsiaTheme="minorHAnsi" w:cs="MinionPro-Medium"/>
          <w:i/>
          <w:iCs/>
          <w:sz w:val="24"/>
          <w:szCs w:val="24"/>
        </w:rPr>
        <w:t>ἐν ἑαυτῇ περιεχούσης.</w:t>
      </w:r>
    </w:p>
    <w:p w14:paraId="315D729E" w14:textId="09F85BBF" w:rsidR="003E32CA" w:rsidRPr="003E32CA" w:rsidRDefault="003E32CA" w:rsidP="008C2257">
      <w:pPr>
        <w:pStyle w:val="a3"/>
        <w:spacing w:line="360" w:lineRule="auto"/>
        <w:ind w:left="0"/>
        <w:rPr>
          <w:b/>
          <w:bCs/>
          <w:sz w:val="24"/>
          <w:szCs w:val="24"/>
        </w:rPr>
      </w:pPr>
      <w:r w:rsidRPr="003E32CA">
        <w:rPr>
          <w:b/>
          <w:bCs/>
          <w:sz w:val="24"/>
          <w:szCs w:val="24"/>
        </w:rPr>
        <w:t>ΠΑΡΑΤΗΡΗΣΕΙΣ</w:t>
      </w:r>
    </w:p>
    <w:p w14:paraId="6902E8FE" w14:textId="19FCEE15" w:rsidR="003E32CA" w:rsidRDefault="003E32CA" w:rsidP="00E564B9">
      <w:pPr>
        <w:pStyle w:val="a3"/>
        <w:spacing w:after="0" w:line="360" w:lineRule="auto"/>
        <w:ind w:left="0"/>
        <w:rPr>
          <w:sz w:val="24"/>
          <w:szCs w:val="24"/>
        </w:rPr>
      </w:pPr>
      <w:r w:rsidRPr="003E32CA">
        <w:rPr>
          <w:b/>
          <w:bCs/>
          <w:sz w:val="24"/>
          <w:szCs w:val="24"/>
        </w:rPr>
        <w:t xml:space="preserve">Α1. </w:t>
      </w:r>
    </w:p>
    <w:p w14:paraId="01F0727B" w14:textId="77777777" w:rsidR="00E564B9" w:rsidRPr="00BE5DD7" w:rsidRDefault="00E564B9" w:rsidP="00E564B9">
      <w:pPr>
        <w:spacing w:after="0" w:line="360" w:lineRule="auto"/>
        <w:jc w:val="both"/>
        <w:rPr>
          <w:rFonts w:eastAsia="Calibri" w:cs="Calibri"/>
          <w:sz w:val="24"/>
          <w:szCs w:val="24"/>
        </w:rPr>
      </w:pPr>
      <w:r w:rsidRPr="00BE5DD7">
        <w:rPr>
          <w:rFonts w:eastAsia="Calibri" w:cs="Calibri"/>
          <w:b/>
          <w:bCs/>
          <w:sz w:val="24"/>
          <w:szCs w:val="24"/>
        </w:rPr>
        <w:t>α.</w:t>
      </w:r>
      <w:r w:rsidRPr="00BE5DD7">
        <w:rPr>
          <w:rFonts w:eastAsia="Calibri" w:cs="Calibri"/>
          <w:sz w:val="24"/>
          <w:szCs w:val="24"/>
        </w:rPr>
        <w:t xml:space="preserve"> Να γράψετε τον αριθμό που αντιστοιχεί σε καθεμιά από τις παρακάτω περιόδους λόγου και δίπλα σε αυτόν τη λέξη «</w:t>
      </w:r>
      <w:r w:rsidRPr="00BE5DD7">
        <w:rPr>
          <w:rFonts w:eastAsia="Calibri" w:cs="Calibri"/>
          <w:b/>
          <w:bCs/>
          <w:sz w:val="24"/>
          <w:szCs w:val="24"/>
        </w:rPr>
        <w:t>Σωστό</w:t>
      </w:r>
      <w:r w:rsidRPr="00BE5DD7">
        <w:rPr>
          <w:rFonts w:eastAsia="Calibri" w:cs="Calibri"/>
          <w:sz w:val="24"/>
          <w:szCs w:val="24"/>
        </w:rPr>
        <w:t>», αν είναι σωστή, ή τη λέξη «</w:t>
      </w:r>
      <w:r w:rsidRPr="00BE5DD7">
        <w:rPr>
          <w:rFonts w:eastAsia="Calibri" w:cs="Calibri"/>
          <w:b/>
          <w:bCs/>
          <w:sz w:val="24"/>
          <w:szCs w:val="24"/>
        </w:rPr>
        <w:t>Λάθος</w:t>
      </w:r>
      <w:r w:rsidRPr="00BE5DD7">
        <w:rPr>
          <w:rFonts w:eastAsia="Calibri" w:cs="Calibri"/>
          <w:sz w:val="24"/>
          <w:szCs w:val="24"/>
        </w:rPr>
        <w:t xml:space="preserve">», αν είναι λανθασμένη, με βάση το αρχαίο κείμενο (μονάδες 3) και να τεκμηριώσετε κάθε απάντησή σας γράφοντας τις </w:t>
      </w:r>
      <w:r w:rsidRPr="00BE5DD7">
        <w:rPr>
          <w:rFonts w:eastAsia="Calibri" w:cs="Calibri"/>
          <w:b/>
          <w:bCs/>
          <w:sz w:val="24"/>
          <w:szCs w:val="24"/>
        </w:rPr>
        <w:t>λέξεις/φράσεις</w:t>
      </w:r>
      <w:r w:rsidRPr="00BE5DD7">
        <w:rPr>
          <w:rFonts w:eastAsia="Calibri" w:cs="Calibri"/>
          <w:sz w:val="24"/>
          <w:szCs w:val="24"/>
        </w:rPr>
        <w:t xml:space="preserve"> του αρχαίου κειμένου που την επιβεβαιώνουν (μονάδες 3):</w:t>
      </w:r>
    </w:p>
    <w:p w14:paraId="00648EB6" w14:textId="7172B147" w:rsidR="00E564B9" w:rsidRPr="00BE5DD7" w:rsidRDefault="001451A7" w:rsidP="00E564B9">
      <w:pPr>
        <w:pStyle w:val="a3"/>
        <w:numPr>
          <w:ilvl w:val="0"/>
          <w:numId w:val="1"/>
        </w:numPr>
        <w:spacing w:after="0" w:line="360" w:lineRule="auto"/>
        <w:jc w:val="both"/>
        <w:rPr>
          <w:sz w:val="24"/>
          <w:szCs w:val="24"/>
        </w:rPr>
      </w:pPr>
      <w:r>
        <w:rPr>
          <w:rFonts w:eastAsia="Calibri" w:cs="Calibri"/>
          <w:sz w:val="24"/>
          <w:szCs w:val="24"/>
          <w:lang w:val="en-US"/>
        </w:rPr>
        <w:t>H</w:t>
      </w:r>
      <w:r w:rsidR="00E564B9" w:rsidRPr="00BE5DD7">
        <w:rPr>
          <w:rFonts w:eastAsia="Calibri" w:cs="Calibri"/>
          <w:color w:val="000000" w:themeColor="text1"/>
          <w:sz w:val="24"/>
          <w:szCs w:val="24"/>
        </w:rPr>
        <w:t xml:space="preserve"> χρήση των μέσων που ο άνθρωπος διαθέτει για τη διαμόρφωση του βίου του </w:t>
      </w:r>
      <w:r w:rsidR="00D6670F">
        <w:rPr>
          <w:rFonts w:eastAsia="Calibri" w:cs="Calibri"/>
          <w:color w:val="000000" w:themeColor="text1"/>
          <w:sz w:val="24"/>
          <w:szCs w:val="24"/>
        </w:rPr>
        <w:t>είναι απολύτως ασφαλής</w:t>
      </w:r>
      <w:r w:rsidR="00E564B9" w:rsidRPr="00BE5DD7">
        <w:rPr>
          <w:rFonts w:eastAsia="Calibri" w:cs="Calibri"/>
          <w:color w:val="000000" w:themeColor="text1"/>
          <w:sz w:val="24"/>
          <w:szCs w:val="24"/>
        </w:rPr>
        <w:t>.</w:t>
      </w:r>
    </w:p>
    <w:p w14:paraId="2CC38E2C" w14:textId="77777777" w:rsidR="00E564B9" w:rsidRPr="00BE5DD7" w:rsidRDefault="00E564B9" w:rsidP="00E564B9">
      <w:pPr>
        <w:pStyle w:val="a3"/>
        <w:numPr>
          <w:ilvl w:val="0"/>
          <w:numId w:val="1"/>
        </w:numPr>
        <w:spacing w:line="360" w:lineRule="auto"/>
        <w:jc w:val="both"/>
        <w:rPr>
          <w:rFonts w:asciiTheme="minorHAnsi" w:eastAsiaTheme="minorEastAsia" w:hAnsiTheme="minorHAnsi" w:cstheme="minorBidi"/>
          <w:color w:val="000000" w:themeColor="text1"/>
          <w:sz w:val="24"/>
          <w:szCs w:val="24"/>
        </w:rPr>
      </w:pPr>
      <w:r w:rsidRPr="00BE5DD7">
        <w:rPr>
          <w:rFonts w:eastAsia="Calibri" w:cs="Calibri"/>
          <w:color w:val="000000" w:themeColor="text1"/>
          <w:sz w:val="24"/>
          <w:szCs w:val="24"/>
        </w:rPr>
        <w:t>Η χρήση των μέσων που διαθέτουμε για τη ζωή μας ενδέχεται να φέρει αντίθετο αποτέλεσμα σε αυτούς που δεν τα χρησιμοποιούν σωστά.</w:t>
      </w:r>
    </w:p>
    <w:p w14:paraId="65320558" w14:textId="77777777" w:rsidR="00E564B9" w:rsidRPr="00BE5DD7" w:rsidRDefault="00E564B9" w:rsidP="00E564B9">
      <w:pPr>
        <w:pStyle w:val="a3"/>
        <w:numPr>
          <w:ilvl w:val="0"/>
          <w:numId w:val="1"/>
        </w:numPr>
        <w:spacing w:line="360" w:lineRule="auto"/>
        <w:jc w:val="both"/>
        <w:rPr>
          <w:rFonts w:asciiTheme="minorHAnsi" w:eastAsiaTheme="minorEastAsia" w:hAnsiTheme="minorHAnsi" w:cstheme="minorBidi"/>
          <w:color w:val="000000" w:themeColor="text1"/>
          <w:sz w:val="24"/>
          <w:szCs w:val="24"/>
        </w:rPr>
      </w:pPr>
      <w:r w:rsidRPr="00BE5DD7">
        <w:rPr>
          <w:rFonts w:eastAsia="Calibri" w:cs="Calibri"/>
          <w:color w:val="000000" w:themeColor="text1"/>
          <w:sz w:val="24"/>
          <w:szCs w:val="24"/>
        </w:rPr>
        <w:t>Είναι μάταιο να επιδιώκουμε να αποκτήσουμε γνώσεις τις οποίες ποτέ δεν θα μπορέσουμε να εφαρμόσουμε σωστά.</w:t>
      </w:r>
    </w:p>
    <w:p w14:paraId="4B03E8F8" w14:textId="2AB9C80E" w:rsidR="00E564B9" w:rsidRPr="00BE5DD7" w:rsidRDefault="00E564B9" w:rsidP="00E564B9">
      <w:pPr>
        <w:spacing w:after="0" w:line="360" w:lineRule="auto"/>
        <w:jc w:val="both"/>
        <w:rPr>
          <w:sz w:val="24"/>
          <w:szCs w:val="24"/>
        </w:rPr>
      </w:pPr>
      <w:r w:rsidRPr="00BE5DD7">
        <w:rPr>
          <w:rFonts w:eastAsia="Calibri" w:cs="Calibri"/>
          <w:b/>
          <w:bCs/>
          <w:sz w:val="24"/>
          <w:szCs w:val="24"/>
        </w:rPr>
        <w:t>β.</w:t>
      </w:r>
      <w:r w:rsidRPr="00BE5DD7">
        <w:rPr>
          <w:rFonts w:eastAsia="Calibri" w:cs="Calibri"/>
          <w:sz w:val="24"/>
          <w:szCs w:val="24"/>
        </w:rPr>
        <w:t xml:space="preserve"> </w:t>
      </w:r>
      <w:r w:rsidRPr="00BE5DD7">
        <w:rPr>
          <w:rFonts w:eastAsia="Calibri" w:cs="Calibri"/>
          <w:color w:val="000000" w:themeColor="text1"/>
          <w:sz w:val="24"/>
          <w:szCs w:val="24"/>
        </w:rPr>
        <w:t xml:space="preserve">Ο Αριστοτέλης στην πρώτη παράγραφο </w:t>
      </w:r>
      <w:r w:rsidR="0019139F">
        <w:rPr>
          <w:rFonts w:eastAsia="Calibri" w:cs="Calibri"/>
          <w:color w:val="000000" w:themeColor="text1"/>
          <w:sz w:val="24"/>
          <w:szCs w:val="24"/>
        </w:rPr>
        <w:t>επισημαίνει</w:t>
      </w:r>
      <w:r w:rsidRPr="00BE5DD7">
        <w:rPr>
          <w:rFonts w:eastAsia="Calibri" w:cs="Calibri"/>
          <w:color w:val="000000" w:themeColor="text1"/>
          <w:sz w:val="24"/>
          <w:szCs w:val="24"/>
        </w:rPr>
        <w:t xml:space="preserve"> ότι η αναζήτηση</w:t>
      </w:r>
      <w:r w:rsidR="00266788">
        <w:rPr>
          <w:rFonts w:eastAsia="Calibri" w:cs="Calibri"/>
          <w:color w:val="000000" w:themeColor="text1"/>
          <w:sz w:val="24"/>
          <w:szCs w:val="24"/>
        </w:rPr>
        <w:t xml:space="preserve"> της γνώσης</w:t>
      </w:r>
      <w:r w:rsidRPr="00BE5DD7">
        <w:rPr>
          <w:rFonts w:eastAsia="Calibri" w:cs="Calibri"/>
          <w:color w:val="000000" w:themeColor="text1"/>
          <w:sz w:val="24"/>
          <w:szCs w:val="24"/>
        </w:rPr>
        <w:t xml:space="preserve">, </w:t>
      </w:r>
      <w:r w:rsidR="0019139F">
        <w:rPr>
          <w:rFonts w:eastAsia="Calibri" w:cs="Calibri"/>
          <w:color w:val="000000" w:themeColor="text1"/>
          <w:sz w:val="24"/>
          <w:szCs w:val="24"/>
        </w:rPr>
        <w:t xml:space="preserve">η </w:t>
      </w:r>
      <w:r w:rsidRPr="00BE5DD7">
        <w:rPr>
          <w:rFonts w:eastAsia="Calibri" w:cs="Calibri"/>
          <w:color w:val="000000" w:themeColor="text1"/>
          <w:sz w:val="24"/>
          <w:szCs w:val="24"/>
        </w:rPr>
        <w:t>απόκτηση και</w:t>
      </w:r>
      <w:r w:rsidR="0019139F">
        <w:rPr>
          <w:rFonts w:eastAsia="Calibri" w:cs="Calibri"/>
          <w:color w:val="000000" w:themeColor="text1"/>
          <w:sz w:val="24"/>
          <w:szCs w:val="24"/>
        </w:rPr>
        <w:t xml:space="preserve"> η</w:t>
      </w:r>
      <w:r w:rsidRPr="00BE5DD7">
        <w:rPr>
          <w:rFonts w:eastAsia="Calibri" w:cs="Calibri"/>
          <w:color w:val="000000" w:themeColor="text1"/>
          <w:sz w:val="24"/>
          <w:szCs w:val="24"/>
        </w:rPr>
        <w:t xml:space="preserve"> ορθή εφαρμογή τ</w:t>
      </w:r>
      <w:r w:rsidR="00266788">
        <w:rPr>
          <w:rFonts w:eastAsia="Calibri" w:cs="Calibri"/>
          <w:color w:val="000000" w:themeColor="text1"/>
          <w:sz w:val="24"/>
          <w:szCs w:val="24"/>
        </w:rPr>
        <w:t>ης</w:t>
      </w:r>
      <w:r w:rsidRPr="00BE5DD7">
        <w:rPr>
          <w:rFonts w:eastAsia="Calibri" w:cs="Calibri"/>
          <w:color w:val="000000" w:themeColor="text1"/>
          <w:sz w:val="24"/>
          <w:szCs w:val="24"/>
        </w:rPr>
        <w:t xml:space="preserve"> είναι απαραίτητη για έναν σκοπό.</w:t>
      </w:r>
      <w:r w:rsidR="000A3649">
        <w:rPr>
          <w:rFonts w:eastAsia="Calibri" w:cs="Calibri"/>
          <w:color w:val="000000" w:themeColor="text1"/>
          <w:sz w:val="24"/>
          <w:szCs w:val="24"/>
        </w:rPr>
        <w:t xml:space="preserve"> Ποιος είναι αυτός;</w:t>
      </w:r>
      <w:r w:rsidRPr="00BE5DD7">
        <w:rPr>
          <w:rFonts w:eastAsia="Calibri" w:cs="Calibri"/>
          <w:sz w:val="24"/>
          <w:szCs w:val="24"/>
        </w:rPr>
        <w:t xml:space="preserve">  (μονάδες 4)</w:t>
      </w:r>
    </w:p>
    <w:p w14:paraId="2FB1510F" w14:textId="77777777" w:rsidR="003E32CA" w:rsidRPr="003E32CA" w:rsidRDefault="003E32CA" w:rsidP="003E32CA">
      <w:pPr>
        <w:pStyle w:val="a3"/>
        <w:spacing w:after="0" w:line="360" w:lineRule="auto"/>
        <w:ind w:left="0"/>
        <w:jc w:val="right"/>
        <w:rPr>
          <w:b/>
          <w:bCs/>
          <w:sz w:val="24"/>
          <w:szCs w:val="24"/>
        </w:rPr>
      </w:pPr>
      <w:r w:rsidRPr="003E32CA">
        <w:rPr>
          <w:b/>
          <w:bCs/>
          <w:sz w:val="24"/>
          <w:szCs w:val="24"/>
        </w:rPr>
        <w:t>Μονάδες 10</w:t>
      </w:r>
    </w:p>
    <w:p w14:paraId="05B1BE30" w14:textId="10A37778" w:rsidR="004B628D" w:rsidRPr="00E61A9F" w:rsidRDefault="003E32CA" w:rsidP="004B628D">
      <w:pPr>
        <w:spacing w:line="360" w:lineRule="auto"/>
        <w:jc w:val="both"/>
        <w:rPr>
          <w:sz w:val="24"/>
          <w:szCs w:val="24"/>
        </w:rPr>
      </w:pPr>
      <w:r w:rsidRPr="003E32CA">
        <w:rPr>
          <w:b/>
          <w:bCs/>
          <w:sz w:val="24"/>
          <w:szCs w:val="24"/>
        </w:rPr>
        <w:lastRenderedPageBreak/>
        <w:t>Β1.</w:t>
      </w:r>
      <w:r w:rsidRPr="003E32CA">
        <w:rPr>
          <w:sz w:val="24"/>
          <w:szCs w:val="24"/>
        </w:rPr>
        <w:t xml:space="preserve"> </w:t>
      </w:r>
      <w:r w:rsidR="004B628D">
        <w:rPr>
          <w:sz w:val="24"/>
          <w:szCs w:val="24"/>
        </w:rPr>
        <w:t>Με ποια επιχειρήματα ο Αριστοτέλης στ</w:t>
      </w:r>
      <w:r w:rsidR="001A601A">
        <w:rPr>
          <w:sz w:val="24"/>
          <w:szCs w:val="24"/>
        </w:rPr>
        <w:t>α παραπάνω αποσπάσματα από τον</w:t>
      </w:r>
      <w:r w:rsidR="004B628D">
        <w:rPr>
          <w:sz w:val="24"/>
          <w:szCs w:val="24"/>
        </w:rPr>
        <w:t xml:space="preserve"> </w:t>
      </w:r>
      <w:r w:rsidR="004B628D" w:rsidRPr="00965451">
        <w:rPr>
          <w:i/>
          <w:iCs/>
          <w:sz w:val="24"/>
          <w:szCs w:val="24"/>
        </w:rPr>
        <w:t>Προτρεπτικ</w:t>
      </w:r>
      <w:r w:rsidR="001A601A">
        <w:rPr>
          <w:i/>
          <w:iCs/>
          <w:sz w:val="24"/>
          <w:szCs w:val="24"/>
        </w:rPr>
        <w:t>ὸ</w:t>
      </w:r>
      <w:r w:rsidR="004B628D" w:rsidRPr="00965451">
        <w:rPr>
          <w:sz w:val="24"/>
          <w:szCs w:val="24"/>
        </w:rPr>
        <w:t xml:space="preserve"> </w:t>
      </w:r>
      <w:r w:rsidR="004B628D">
        <w:rPr>
          <w:sz w:val="24"/>
          <w:szCs w:val="24"/>
        </w:rPr>
        <w:t>προσπαθεί να υπερασπιστεί</w:t>
      </w:r>
      <w:r w:rsidR="004B628D" w:rsidRPr="00E61A9F">
        <w:rPr>
          <w:sz w:val="24"/>
          <w:szCs w:val="24"/>
        </w:rPr>
        <w:t xml:space="preserve"> τη σωκρατική </w:t>
      </w:r>
      <w:r w:rsidR="004B628D">
        <w:rPr>
          <w:sz w:val="24"/>
          <w:szCs w:val="24"/>
        </w:rPr>
        <w:t>πρόταση</w:t>
      </w:r>
      <w:r w:rsidR="004B628D" w:rsidRPr="00E61A9F">
        <w:rPr>
          <w:sz w:val="24"/>
          <w:szCs w:val="24"/>
        </w:rPr>
        <w:t xml:space="preserve"> </w:t>
      </w:r>
      <w:r w:rsidR="004B628D">
        <w:rPr>
          <w:sz w:val="24"/>
          <w:szCs w:val="24"/>
        </w:rPr>
        <w:t>«</w:t>
      </w:r>
      <w:r w:rsidR="000D4B49" w:rsidRPr="00D56EF2">
        <w:rPr>
          <w:rFonts w:cs="Calibri"/>
          <w:i/>
          <w:iCs/>
          <w:sz w:val="24"/>
          <w:szCs w:val="24"/>
        </w:rPr>
        <w:t>ζωή χωρίς αδιάκοπο (αυτο)έλεγχο δεν αξίζει να τη ζει κανείς</w:t>
      </w:r>
      <w:r w:rsidR="00D56EF2">
        <w:rPr>
          <w:rFonts w:cs="Calibri"/>
          <w:sz w:val="24"/>
          <w:szCs w:val="24"/>
        </w:rPr>
        <w:t>»</w:t>
      </w:r>
      <w:r w:rsidR="000D4B49" w:rsidRPr="00E61A9F">
        <w:rPr>
          <w:i/>
          <w:iCs/>
          <w:sz w:val="24"/>
          <w:szCs w:val="24"/>
        </w:rPr>
        <w:t xml:space="preserve"> </w:t>
      </w:r>
      <w:r w:rsidR="004B628D" w:rsidRPr="00E61A9F">
        <w:rPr>
          <w:sz w:val="24"/>
          <w:szCs w:val="24"/>
        </w:rPr>
        <w:t xml:space="preserve">(Πλάτ. </w:t>
      </w:r>
      <w:r w:rsidR="004B628D" w:rsidRPr="00E61A9F">
        <w:rPr>
          <w:i/>
          <w:iCs/>
          <w:sz w:val="24"/>
          <w:szCs w:val="24"/>
        </w:rPr>
        <w:t>Ἀπολογία Σωκράτους</w:t>
      </w:r>
      <w:r w:rsidR="004B628D" w:rsidRPr="00E61A9F">
        <w:rPr>
          <w:sz w:val="24"/>
          <w:szCs w:val="24"/>
        </w:rPr>
        <w:t xml:space="preserve"> 38</w:t>
      </w:r>
      <w:r w:rsidR="004B628D" w:rsidRPr="00E61A9F">
        <w:rPr>
          <w:sz w:val="24"/>
          <w:szCs w:val="24"/>
          <w:lang w:val="de-DE"/>
        </w:rPr>
        <w:t>a</w:t>
      </w:r>
      <w:r w:rsidR="004B628D" w:rsidRPr="00E61A9F">
        <w:rPr>
          <w:sz w:val="24"/>
          <w:szCs w:val="24"/>
        </w:rPr>
        <w:t>);</w:t>
      </w:r>
    </w:p>
    <w:p w14:paraId="7630237C" w14:textId="77777777" w:rsidR="003E32CA" w:rsidRPr="003E32CA" w:rsidRDefault="003E32CA" w:rsidP="003E32CA">
      <w:pPr>
        <w:pStyle w:val="a3"/>
        <w:spacing w:after="0" w:line="360" w:lineRule="auto"/>
        <w:ind w:left="0"/>
        <w:jc w:val="right"/>
        <w:rPr>
          <w:b/>
          <w:bCs/>
          <w:sz w:val="24"/>
          <w:szCs w:val="24"/>
        </w:rPr>
      </w:pPr>
      <w:r w:rsidRPr="003E32CA">
        <w:rPr>
          <w:b/>
          <w:bCs/>
          <w:sz w:val="24"/>
          <w:szCs w:val="24"/>
        </w:rPr>
        <w:t>Μονάδες 10</w:t>
      </w:r>
    </w:p>
    <w:p w14:paraId="2FCE41E9" w14:textId="77777777" w:rsidR="003E32CA" w:rsidRPr="003E32CA" w:rsidRDefault="003E32CA" w:rsidP="003E32CA">
      <w:pPr>
        <w:spacing w:after="0" w:line="360" w:lineRule="auto"/>
        <w:rPr>
          <w:b/>
          <w:bCs/>
          <w:sz w:val="24"/>
          <w:szCs w:val="24"/>
        </w:rPr>
      </w:pPr>
      <w:r w:rsidRPr="003E32CA">
        <w:rPr>
          <w:b/>
          <w:bCs/>
          <w:sz w:val="24"/>
          <w:szCs w:val="24"/>
        </w:rPr>
        <w:t>Β2.</w:t>
      </w:r>
      <w:r w:rsidRPr="003E32CA">
        <w:rPr>
          <w:b/>
          <w:bCs/>
          <w:sz w:val="24"/>
          <w:szCs w:val="24"/>
        </w:rPr>
        <w:tab/>
      </w:r>
      <w:r w:rsidRPr="003E32CA">
        <w:rPr>
          <w:b/>
          <w:bCs/>
          <w:sz w:val="24"/>
          <w:szCs w:val="24"/>
        </w:rPr>
        <w:tab/>
      </w:r>
      <w:r w:rsidRPr="003E32CA">
        <w:rPr>
          <w:b/>
          <w:bCs/>
          <w:sz w:val="24"/>
          <w:szCs w:val="24"/>
        </w:rPr>
        <w:tab/>
      </w:r>
      <w:r w:rsidRPr="003E32CA">
        <w:rPr>
          <w:b/>
          <w:bCs/>
          <w:sz w:val="24"/>
          <w:szCs w:val="24"/>
        </w:rPr>
        <w:tab/>
      </w:r>
      <w:r w:rsidRPr="003E32CA">
        <w:rPr>
          <w:b/>
          <w:bCs/>
          <w:sz w:val="24"/>
          <w:szCs w:val="24"/>
        </w:rPr>
        <w:tab/>
        <w:t>ΠΑΡΑΛΛΗΛΟ ΚΕΙΜΕΝΟ</w:t>
      </w:r>
    </w:p>
    <w:p w14:paraId="54358BBE" w14:textId="77777777" w:rsidR="00D15B27" w:rsidRPr="00FF45BE" w:rsidRDefault="00D15B27" w:rsidP="00D15B27">
      <w:pPr>
        <w:spacing w:after="0" w:line="360" w:lineRule="auto"/>
        <w:jc w:val="center"/>
        <w:rPr>
          <w:b/>
          <w:bCs/>
          <w:sz w:val="24"/>
          <w:szCs w:val="24"/>
        </w:rPr>
      </w:pPr>
      <w:r w:rsidRPr="00D57EEA">
        <w:rPr>
          <w:b/>
          <w:bCs/>
          <w:sz w:val="24"/>
          <w:szCs w:val="24"/>
        </w:rPr>
        <w:t xml:space="preserve">Πλάτων, </w:t>
      </w:r>
      <w:r w:rsidRPr="00D57EEA">
        <w:rPr>
          <w:b/>
          <w:bCs/>
          <w:i/>
          <w:sz w:val="24"/>
          <w:szCs w:val="24"/>
        </w:rPr>
        <w:t>Εὐθύδημος</w:t>
      </w:r>
      <w:r w:rsidRPr="00D57EEA">
        <w:rPr>
          <w:b/>
          <w:bCs/>
          <w:sz w:val="24"/>
          <w:szCs w:val="24"/>
        </w:rPr>
        <w:t xml:space="preserve"> 281</w:t>
      </w:r>
      <w:r w:rsidRPr="00D57EEA">
        <w:rPr>
          <w:b/>
          <w:bCs/>
          <w:sz w:val="24"/>
          <w:szCs w:val="24"/>
          <w:lang w:val="en-US"/>
        </w:rPr>
        <w:t>d</w:t>
      </w:r>
      <w:r w:rsidRPr="00D57EEA">
        <w:rPr>
          <w:b/>
          <w:bCs/>
          <w:sz w:val="24"/>
          <w:szCs w:val="24"/>
        </w:rPr>
        <w:t>-282</w:t>
      </w:r>
      <w:r w:rsidRPr="00D57EEA">
        <w:rPr>
          <w:b/>
          <w:bCs/>
          <w:sz w:val="24"/>
          <w:szCs w:val="24"/>
          <w:lang w:val="en-US"/>
        </w:rPr>
        <w:t>a</w:t>
      </w:r>
    </w:p>
    <w:p w14:paraId="253EDDEE" w14:textId="4BEE491E" w:rsidR="00D15B27" w:rsidRPr="00C3470F" w:rsidRDefault="00D15B27" w:rsidP="00D15B27">
      <w:pPr>
        <w:spacing w:after="0"/>
        <w:jc w:val="both"/>
        <w:rPr>
          <w:sz w:val="24"/>
          <w:szCs w:val="24"/>
        </w:rPr>
      </w:pPr>
      <w:r w:rsidRPr="00C3470F">
        <w:rPr>
          <w:sz w:val="24"/>
          <w:szCs w:val="24"/>
        </w:rPr>
        <w:t xml:space="preserve">Στον διάλογο </w:t>
      </w:r>
      <w:r w:rsidRPr="00C3470F">
        <w:rPr>
          <w:i/>
          <w:iCs/>
          <w:sz w:val="24"/>
          <w:szCs w:val="24"/>
        </w:rPr>
        <w:t>Εὐθύδημος</w:t>
      </w:r>
      <w:r w:rsidRPr="00C3470F">
        <w:rPr>
          <w:sz w:val="24"/>
          <w:szCs w:val="24"/>
        </w:rPr>
        <w:t xml:space="preserve"> ο Σωκράτης αφηγείται τη συζήτηση που είχε</w:t>
      </w:r>
      <w:r>
        <w:rPr>
          <w:sz w:val="24"/>
          <w:szCs w:val="24"/>
        </w:rPr>
        <w:t xml:space="preserve"> κάνει</w:t>
      </w:r>
      <w:r w:rsidRPr="00C3470F">
        <w:rPr>
          <w:sz w:val="24"/>
          <w:szCs w:val="24"/>
        </w:rPr>
        <w:t xml:space="preserve"> την προηγούμενη ημέρα με τα αδέλφια Ευθύδημο και Διονυσόδωρο </w:t>
      </w:r>
      <w:r>
        <w:rPr>
          <w:sz w:val="24"/>
          <w:szCs w:val="24"/>
        </w:rPr>
        <w:t>στην οποία συμμετείχε και ο</w:t>
      </w:r>
      <w:r w:rsidRPr="00C3470F">
        <w:rPr>
          <w:sz w:val="24"/>
          <w:szCs w:val="24"/>
        </w:rPr>
        <w:t xml:space="preserve"> Κλεινία</w:t>
      </w:r>
      <w:r>
        <w:rPr>
          <w:sz w:val="24"/>
          <w:szCs w:val="24"/>
        </w:rPr>
        <w:t>ς</w:t>
      </w:r>
      <w:r w:rsidRPr="00C3470F">
        <w:rPr>
          <w:sz w:val="24"/>
          <w:szCs w:val="24"/>
        </w:rPr>
        <w:t xml:space="preserve">. Οι δύο σοφιστές αν και υποσχέθηκαν στον </w:t>
      </w:r>
      <w:r>
        <w:rPr>
          <w:sz w:val="24"/>
          <w:szCs w:val="24"/>
        </w:rPr>
        <w:t>Κλεινία</w:t>
      </w:r>
      <w:r w:rsidRPr="00C3470F">
        <w:rPr>
          <w:sz w:val="24"/>
          <w:szCs w:val="24"/>
        </w:rPr>
        <w:t xml:space="preserve"> ότι </w:t>
      </w:r>
      <w:r>
        <w:rPr>
          <w:sz w:val="24"/>
          <w:szCs w:val="24"/>
        </w:rPr>
        <w:t>θα του δίδασκαν την αρετή</w:t>
      </w:r>
      <w:r w:rsidRPr="00C3470F">
        <w:rPr>
          <w:sz w:val="24"/>
          <w:szCs w:val="24"/>
        </w:rPr>
        <w:t xml:space="preserve">, κάνοντας επίδειξη της </w:t>
      </w:r>
      <w:r>
        <w:rPr>
          <w:sz w:val="24"/>
          <w:szCs w:val="24"/>
        </w:rPr>
        <w:t>αντιλογικής τους ικανότητας</w:t>
      </w:r>
      <w:r w:rsidRPr="00C3470F">
        <w:rPr>
          <w:sz w:val="24"/>
          <w:szCs w:val="24"/>
        </w:rPr>
        <w:t xml:space="preserve"> τού έδειξαν πως, όποια απάντηση κι αν έδινε, οι ίδιοι ήταν σε θέση να τον πείσουν ότι ήταν λανθασμένη. Εδώ είμαστε στο μέσον της </w:t>
      </w:r>
      <w:r>
        <w:rPr>
          <w:sz w:val="24"/>
          <w:szCs w:val="24"/>
        </w:rPr>
        <w:t>εριστικής</w:t>
      </w:r>
      <w:r w:rsidRPr="00C3470F">
        <w:rPr>
          <w:sz w:val="24"/>
          <w:szCs w:val="24"/>
        </w:rPr>
        <w:t xml:space="preserve"> επίδειξης</w:t>
      </w:r>
      <w:r w:rsidR="00E712F6">
        <w:rPr>
          <w:sz w:val="24"/>
          <w:szCs w:val="24"/>
        </w:rPr>
        <w:t>,</w:t>
      </w:r>
      <w:r w:rsidRPr="00C3470F">
        <w:rPr>
          <w:sz w:val="24"/>
          <w:szCs w:val="24"/>
        </w:rPr>
        <w:t xml:space="preserve"> όπου ο Σωκράτης παρεμβαίνει</w:t>
      </w:r>
      <w:r>
        <w:rPr>
          <w:sz w:val="24"/>
          <w:szCs w:val="24"/>
        </w:rPr>
        <w:t xml:space="preserve"> με διευκρινιστικά σχόλια</w:t>
      </w:r>
      <w:r w:rsidRPr="00C3470F">
        <w:rPr>
          <w:sz w:val="24"/>
          <w:szCs w:val="24"/>
        </w:rPr>
        <w:t xml:space="preserve"> για να </w:t>
      </w:r>
      <w:r>
        <w:rPr>
          <w:sz w:val="24"/>
          <w:szCs w:val="24"/>
        </w:rPr>
        <w:t>διορθώσει την πορεία της συζήτησης</w:t>
      </w:r>
      <w:r w:rsidRPr="00C3470F">
        <w:rPr>
          <w:sz w:val="24"/>
          <w:szCs w:val="24"/>
        </w:rPr>
        <w:t>.</w:t>
      </w:r>
    </w:p>
    <w:p w14:paraId="77D4A822" w14:textId="77777777" w:rsidR="00D15B27" w:rsidRPr="00323C80" w:rsidRDefault="00D15B27" w:rsidP="00D15B27">
      <w:pPr>
        <w:spacing w:after="0"/>
        <w:jc w:val="center"/>
        <w:rPr>
          <w:sz w:val="24"/>
          <w:szCs w:val="24"/>
        </w:rPr>
      </w:pPr>
    </w:p>
    <w:p w14:paraId="344314CB" w14:textId="77777777" w:rsidR="00D15B27" w:rsidRPr="00D57EEA" w:rsidRDefault="00D15B27" w:rsidP="008D3EE9">
      <w:pPr>
        <w:spacing w:after="0" w:line="360" w:lineRule="auto"/>
        <w:jc w:val="both"/>
        <w:rPr>
          <w:i/>
          <w:sz w:val="24"/>
          <w:szCs w:val="24"/>
        </w:rPr>
      </w:pPr>
      <w:r w:rsidRPr="00D57EEA">
        <w:rPr>
          <w:i/>
          <w:sz w:val="24"/>
          <w:szCs w:val="24"/>
        </w:rPr>
        <w:t>- Με δύο λόγια λοιπόν, Κλεινία, είπα, όλα αυτά που είπαμε στην αρχή ότι είναι αγαθά πιθανόν να μην έχουν την έννοια πώς με κάποιον τρόπο τα πράγματα αυτά είναι καθαυτά από τη φύση τους αγαθά αλλά να πρόκειται, καθώς φαίνεται, για το εξής: Όταν τα οδηγεί η αμάθεια, είναι κακά μεγαλύτερα από τα αντίθετά τους, στον βαθμό που είναι πιο ικανά να υπηρετήσουν τον οδηγό τους τη φρόνηση και τη γνώση, είναι ακόμη μεγαλύτερα αγαθά· μοναχά τους πάντως δεν φαίνεται να έχουν καμιάν αξία, ούτε τα μεν ούτε τα δε. (...) Μένει είπα, να κοιτάξουμε και τούτο: Επειδή όλοι μας ποθούμε να είμαστε ευτυχισμένοι, κι όπως διαπιστώσαμε, ευτυχισμένοι γινόμαστε σαν έχουμε στη διάθεσή μας τα πράγματα και τα χρησιμοποιούμε σωστά, κι επειδή τη σωστή αυτή χρήση και την επιτυχία τη φέρνει η γνώση, αναγκαστικά, καθώς φαίνεται, πρέπει κάθε άνθρωπος να κάνει το παν για να γίνει όσο το δυνατό πιο σοφός· ή μήπως όχι;</w:t>
      </w:r>
    </w:p>
    <w:p w14:paraId="0C816DB7" w14:textId="15BE5685" w:rsidR="00D15B27" w:rsidRPr="00D57EEA" w:rsidRDefault="00D15B27" w:rsidP="008D3EE9">
      <w:pPr>
        <w:spacing w:after="0" w:line="360" w:lineRule="auto"/>
        <w:jc w:val="both"/>
        <w:rPr>
          <w:i/>
          <w:sz w:val="24"/>
          <w:szCs w:val="24"/>
        </w:rPr>
      </w:pPr>
      <w:r w:rsidRPr="00D57EEA">
        <w:rPr>
          <w:i/>
          <w:sz w:val="24"/>
          <w:szCs w:val="24"/>
        </w:rPr>
        <w:t>- Ναι</w:t>
      </w:r>
      <w:r w:rsidR="002B79BE">
        <w:rPr>
          <w:i/>
          <w:sz w:val="24"/>
          <w:szCs w:val="24"/>
        </w:rPr>
        <w:t>,</w:t>
      </w:r>
      <w:r w:rsidRPr="00D57EEA">
        <w:rPr>
          <w:i/>
          <w:sz w:val="24"/>
          <w:szCs w:val="24"/>
        </w:rPr>
        <w:t xml:space="preserve"> είπε.  </w:t>
      </w:r>
    </w:p>
    <w:p w14:paraId="5C5AC146" w14:textId="77777777" w:rsidR="00D15B27" w:rsidRDefault="00D15B27" w:rsidP="00D15B27">
      <w:pPr>
        <w:jc w:val="right"/>
        <w:rPr>
          <w:sz w:val="24"/>
          <w:szCs w:val="24"/>
        </w:rPr>
      </w:pPr>
      <w:r>
        <w:rPr>
          <w:sz w:val="24"/>
          <w:szCs w:val="24"/>
        </w:rPr>
        <w:t>Μ</w:t>
      </w:r>
      <w:r w:rsidRPr="00D57EEA">
        <w:rPr>
          <w:sz w:val="24"/>
          <w:szCs w:val="24"/>
        </w:rPr>
        <w:t>τφ</w:t>
      </w:r>
      <w:r>
        <w:rPr>
          <w:sz w:val="24"/>
          <w:szCs w:val="24"/>
        </w:rPr>
        <w:t>ρ</w:t>
      </w:r>
      <w:r w:rsidRPr="00D57EEA">
        <w:rPr>
          <w:sz w:val="24"/>
          <w:szCs w:val="24"/>
        </w:rPr>
        <w:t>. Ν.</w:t>
      </w:r>
      <w:r>
        <w:rPr>
          <w:sz w:val="24"/>
          <w:szCs w:val="24"/>
        </w:rPr>
        <w:t>Μ.</w:t>
      </w:r>
      <w:r w:rsidRPr="00D57EEA">
        <w:rPr>
          <w:sz w:val="24"/>
          <w:szCs w:val="24"/>
        </w:rPr>
        <w:t xml:space="preserve"> Σκουτερόπουλος</w:t>
      </w:r>
    </w:p>
    <w:p w14:paraId="20B57253" w14:textId="77777777" w:rsidR="00D15B27" w:rsidRDefault="00D15B27" w:rsidP="00D15B27">
      <w:pPr>
        <w:spacing w:after="0" w:line="360" w:lineRule="auto"/>
        <w:jc w:val="both"/>
        <w:rPr>
          <w:sz w:val="24"/>
          <w:szCs w:val="24"/>
        </w:rPr>
      </w:pPr>
      <w:r w:rsidRPr="00294BE0">
        <w:rPr>
          <w:sz w:val="24"/>
          <w:szCs w:val="24"/>
        </w:rPr>
        <w:t>Αφού μελετήσετε το παρα</w:t>
      </w:r>
      <w:r>
        <w:rPr>
          <w:sz w:val="24"/>
          <w:szCs w:val="24"/>
        </w:rPr>
        <w:t>πάνω</w:t>
      </w:r>
      <w:r w:rsidRPr="00294BE0">
        <w:rPr>
          <w:sz w:val="24"/>
          <w:szCs w:val="24"/>
        </w:rPr>
        <w:t xml:space="preserve"> κείμενο, να εντοπίσετε τα κοινά σημεία ανάμεσα στα λεγόμενα του Σωκράτη προς τον Κλεινία και στα όσα προτρέπει ο Αριστοτέλης τον Θεμίσωνα στο αρχαίο </w:t>
      </w:r>
      <w:r>
        <w:rPr>
          <w:sz w:val="24"/>
          <w:szCs w:val="24"/>
        </w:rPr>
        <w:t xml:space="preserve">διδαγμένο </w:t>
      </w:r>
      <w:r w:rsidRPr="00294BE0">
        <w:rPr>
          <w:sz w:val="24"/>
          <w:szCs w:val="24"/>
        </w:rPr>
        <w:t>κείμενο.</w:t>
      </w:r>
    </w:p>
    <w:p w14:paraId="0168E7D5" w14:textId="77777777" w:rsidR="003E32CA" w:rsidRPr="003E32CA" w:rsidRDefault="003E32CA" w:rsidP="003E32CA">
      <w:pPr>
        <w:pStyle w:val="a3"/>
        <w:spacing w:after="0" w:line="360" w:lineRule="auto"/>
        <w:ind w:left="0"/>
        <w:jc w:val="right"/>
        <w:rPr>
          <w:b/>
          <w:bCs/>
          <w:sz w:val="24"/>
          <w:szCs w:val="24"/>
        </w:rPr>
      </w:pPr>
      <w:r w:rsidRPr="003E32CA">
        <w:rPr>
          <w:b/>
          <w:bCs/>
          <w:sz w:val="24"/>
          <w:szCs w:val="24"/>
        </w:rPr>
        <w:t>Μονάδες 10</w:t>
      </w:r>
    </w:p>
    <w:p w14:paraId="2D0E2C5B" w14:textId="77777777" w:rsidR="00D15B27" w:rsidRPr="00685C09" w:rsidRDefault="003E32CA" w:rsidP="00D15B27">
      <w:pPr>
        <w:pStyle w:val="a3"/>
        <w:spacing w:after="0" w:line="360" w:lineRule="auto"/>
        <w:ind w:left="0"/>
        <w:jc w:val="both"/>
        <w:rPr>
          <w:sz w:val="24"/>
          <w:szCs w:val="24"/>
        </w:rPr>
      </w:pPr>
      <w:r w:rsidRPr="003E32CA">
        <w:rPr>
          <w:b/>
          <w:bCs/>
          <w:sz w:val="24"/>
          <w:szCs w:val="24"/>
        </w:rPr>
        <w:t>Β3.</w:t>
      </w:r>
      <w:r w:rsidRPr="003E32CA">
        <w:rPr>
          <w:sz w:val="24"/>
          <w:szCs w:val="24"/>
        </w:rPr>
        <w:t xml:space="preserve"> </w:t>
      </w:r>
      <w:r w:rsidR="00D15B27" w:rsidRPr="00685C09">
        <w:rPr>
          <w:sz w:val="24"/>
          <w:szCs w:val="24"/>
        </w:rPr>
        <w:t>Να γράψετε τον αριθμό που αντιστοιχεί σε κάθε μία από τις παρακάτω περιόδους λόγου και δίπλα σε αυτόν τη λέξη «</w:t>
      </w:r>
      <w:r w:rsidR="00D15B27" w:rsidRPr="00685C09">
        <w:rPr>
          <w:b/>
          <w:bCs/>
          <w:sz w:val="24"/>
          <w:szCs w:val="24"/>
        </w:rPr>
        <w:t>Σωστό</w:t>
      </w:r>
      <w:r w:rsidR="00D15B27" w:rsidRPr="00685C09">
        <w:rPr>
          <w:sz w:val="24"/>
          <w:szCs w:val="24"/>
        </w:rPr>
        <w:t>», αν είναι σωστή, ή τη λέξη «</w:t>
      </w:r>
      <w:r w:rsidR="00D15B27" w:rsidRPr="00685C09">
        <w:rPr>
          <w:b/>
          <w:bCs/>
          <w:sz w:val="24"/>
          <w:szCs w:val="24"/>
        </w:rPr>
        <w:t>Λάθος</w:t>
      </w:r>
      <w:r w:rsidR="00D15B27" w:rsidRPr="00685C09">
        <w:rPr>
          <w:sz w:val="24"/>
          <w:szCs w:val="24"/>
        </w:rPr>
        <w:t>», αν είναι λανθασμένη:</w:t>
      </w:r>
    </w:p>
    <w:p w14:paraId="13C865DE" w14:textId="77777777" w:rsidR="00D15B27" w:rsidRPr="00685C09" w:rsidRDefault="00D15B27" w:rsidP="0043086F">
      <w:pPr>
        <w:pStyle w:val="a3"/>
        <w:numPr>
          <w:ilvl w:val="0"/>
          <w:numId w:val="2"/>
        </w:numPr>
        <w:spacing w:after="0" w:line="360" w:lineRule="auto"/>
        <w:jc w:val="both"/>
        <w:rPr>
          <w:sz w:val="24"/>
          <w:szCs w:val="24"/>
        </w:rPr>
      </w:pPr>
      <w:r>
        <w:rPr>
          <w:sz w:val="24"/>
          <w:szCs w:val="24"/>
        </w:rPr>
        <w:t>Ο Σωκράτης είχε βάλει σκοπό της ζωής του να αποδείξει την άγνοια όσων σπουδαίων περνιούνταν για σοφοί</w:t>
      </w:r>
      <w:r w:rsidRPr="00685C09">
        <w:rPr>
          <w:sz w:val="24"/>
          <w:szCs w:val="24"/>
        </w:rPr>
        <w:t>.</w:t>
      </w:r>
    </w:p>
    <w:p w14:paraId="09F8C214" w14:textId="77777777" w:rsidR="00D15B27" w:rsidRPr="00685C09" w:rsidRDefault="00D15B27" w:rsidP="0043086F">
      <w:pPr>
        <w:pStyle w:val="a3"/>
        <w:numPr>
          <w:ilvl w:val="0"/>
          <w:numId w:val="2"/>
        </w:numPr>
        <w:spacing w:after="0" w:line="360" w:lineRule="auto"/>
        <w:jc w:val="both"/>
        <w:rPr>
          <w:sz w:val="24"/>
          <w:szCs w:val="24"/>
        </w:rPr>
      </w:pPr>
      <w:r>
        <w:rPr>
          <w:sz w:val="24"/>
          <w:szCs w:val="24"/>
        </w:rPr>
        <w:t>Ο Σωκράτης αμφισβητεί τις παραδοσιακές ιδέες και αρχές αναζητώντας τη βαθύτερη αλήθεια</w:t>
      </w:r>
      <w:r w:rsidRPr="00685C09">
        <w:rPr>
          <w:sz w:val="24"/>
          <w:szCs w:val="24"/>
        </w:rPr>
        <w:t xml:space="preserve">. </w:t>
      </w:r>
    </w:p>
    <w:p w14:paraId="273A373C" w14:textId="77777777" w:rsidR="00D15B27" w:rsidRPr="00685C09" w:rsidRDefault="00D15B27" w:rsidP="0043086F">
      <w:pPr>
        <w:pStyle w:val="a3"/>
        <w:numPr>
          <w:ilvl w:val="0"/>
          <w:numId w:val="2"/>
        </w:numPr>
        <w:spacing w:after="0" w:line="360" w:lineRule="auto"/>
        <w:jc w:val="both"/>
        <w:rPr>
          <w:sz w:val="24"/>
          <w:szCs w:val="24"/>
        </w:rPr>
      </w:pPr>
      <w:r>
        <w:rPr>
          <w:sz w:val="24"/>
          <w:szCs w:val="24"/>
        </w:rPr>
        <w:t>Ο Πλάτωνας δεν συμμετείχε στην πολιτική και δεν υπηρέτησε ποτέ ως στρατιώτης</w:t>
      </w:r>
      <w:r w:rsidRPr="00685C09">
        <w:rPr>
          <w:sz w:val="24"/>
          <w:szCs w:val="24"/>
        </w:rPr>
        <w:t xml:space="preserve">. </w:t>
      </w:r>
    </w:p>
    <w:p w14:paraId="7F65B496" w14:textId="77777777" w:rsidR="00D15B27" w:rsidRPr="00685C09" w:rsidRDefault="00D15B27" w:rsidP="0043086F">
      <w:pPr>
        <w:pStyle w:val="a3"/>
        <w:numPr>
          <w:ilvl w:val="0"/>
          <w:numId w:val="2"/>
        </w:numPr>
        <w:spacing w:after="0" w:line="360" w:lineRule="auto"/>
        <w:jc w:val="both"/>
        <w:rPr>
          <w:sz w:val="24"/>
          <w:szCs w:val="24"/>
        </w:rPr>
      </w:pPr>
      <w:r>
        <w:rPr>
          <w:sz w:val="24"/>
          <w:szCs w:val="24"/>
        </w:rPr>
        <w:t>Ο Πλάτωνας ίδρυσε την Ακαδημία μετά την επιστροφή του από το πρώτο ταξίδι στη Σικελία</w:t>
      </w:r>
      <w:r w:rsidRPr="00685C09">
        <w:rPr>
          <w:sz w:val="24"/>
          <w:szCs w:val="24"/>
        </w:rPr>
        <w:t>.</w:t>
      </w:r>
    </w:p>
    <w:p w14:paraId="7BCDDCBE" w14:textId="77777777" w:rsidR="00D15B27" w:rsidRPr="00685C09" w:rsidRDefault="00D15B27" w:rsidP="0043086F">
      <w:pPr>
        <w:pStyle w:val="a3"/>
        <w:numPr>
          <w:ilvl w:val="0"/>
          <w:numId w:val="2"/>
        </w:numPr>
        <w:spacing w:after="0" w:line="360" w:lineRule="auto"/>
        <w:jc w:val="both"/>
        <w:rPr>
          <w:sz w:val="24"/>
          <w:szCs w:val="24"/>
        </w:rPr>
      </w:pPr>
      <w:r>
        <w:rPr>
          <w:sz w:val="24"/>
          <w:szCs w:val="24"/>
        </w:rPr>
        <w:t xml:space="preserve">Ο Αριστοτέλης συνθέτει το σημαντικότερο μέρος των </w:t>
      </w:r>
      <w:r w:rsidRPr="00C47E23">
        <w:rPr>
          <w:i/>
          <w:iCs/>
          <w:sz w:val="24"/>
          <w:szCs w:val="24"/>
        </w:rPr>
        <w:t>Πολιτικῶν</w:t>
      </w:r>
      <w:r>
        <w:rPr>
          <w:sz w:val="24"/>
          <w:szCs w:val="24"/>
        </w:rPr>
        <w:t xml:space="preserve"> του κατά την πρώτη διαμονή του στην Αθήνα</w:t>
      </w:r>
      <w:r w:rsidRPr="00685C09">
        <w:rPr>
          <w:sz w:val="24"/>
          <w:szCs w:val="24"/>
        </w:rPr>
        <w:t>.</w:t>
      </w:r>
    </w:p>
    <w:p w14:paraId="00F325E8" w14:textId="77777777" w:rsidR="003E32CA" w:rsidRPr="003E32CA" w:rsidRDefault="003E32CA" w:rsidP="003E32CA">
      <w:pPr>
        <w:pStyle w:val="a3"/>
        <w:spacing w:after="0" w:line="360" w:lineRule="auto"/>
        <w:ind w:left="0"/>
        <w:jc w:val="right"/>
        <w:rPr>
          <w:b/>
          <w:bCs/>
          <w:sz w:val="24"/>
          <w:szCs w:val="24"/>
        </w:rPr>
      </w:pPr>
      <w:r w:rsidRPr="003E32CA">
        <w:rPr>
          <w:b/>
          <w:bCs/>
          <w:sz w:val="24"/>
          <w:szCs w:val="24"/>
        </w:rPr>
        <w:t>Μονάδες 10</w:t>
      </w:r>
    </w:p>
    <w:p w14:paraId="47283FF5" w14:textId="77777777" w:rsidR="0043086F" w:rsidRPr="00247763" w:rsidRDefault="003E32CA" w:rsidP="0043086F">
      <w:pPr>
        <w:spacing w:after="0" w:line="360" w:lineRule="auto"/>
        <w:jc w:val="both"/>
        <w:rPr>
          <w:b/>
          <w:sz w:val="24"/>
          <w:szCs w:val="24"/>
        </w:rPr>
      </w:pPr>
      <w:r w:rsidRPr="003E32CA">
        <w:rPr>
          <w:b/>
          <w:bCs/>
          <w:sz w:val="24"/>
          <w:szCs w:val="24"/>
        </w:rPr>
        <w:t>Β4.</w:t>
      </w:r>
      <w:r w:rsidRPr="003E32CA">
        <w:rPr>
          <w:sz w:val="24"/>
          <w:szCs w:val="24"/>
        </w:rPr>
        <w:t xml:space="preserve"> </w:t>
      </w:r>
      <w:r w:rsidR="0043086F" w:rsidRPr="00247763">
        <w:rPr>
          <w:sz w:val="24"/>
          <w:szCs w:val="24"/>
        </w:rPr>
        <w:t xml:space="preserve">Για καθεμία από τις παρακάτω λέξεις του αρχαίου διδαγμένου κειμένου, να γράψετε ένα </w:t>
      </w:r>
      <w:r w:rsidR="0043086F" w:rsidRPr="00247763">
        <w:rPr>
          <w:b/>
          <w:bCs/>
          <w:sz w:val="24"/>
          <w:szCs w:val="24"/>
        </w:rPr>
        <w:t>ομόρριζο ουσιαστικό</w:t>
      </w:r>
      <w:r w:rsidR="0043086F" w:rsidRPr="00247763">
        <w:rPr>
          <w:sz w:val="24"/>
          <w:szCs w:val="24"/>
        </w:rPr>
        <w:t xml:space="preserve"> της Νέας Ελληνικής, απλό ή σύνθετο:</w:t>
      </w:r>
      <w:r w:rsidR="0043086F" w:rsidRPr="00247763">
        <w:rPr>
          <w:b/>
          <w:bCs/>
          <w:i/>
          <w:iCs/>
          <w:sz w:val="24"/>
          <w:szCs w:val="24"/>
        </w:rPr>
        <w:t xml:space="preserve"> </w:t>
      </w:r>
      <w:r w:rsidR="0043086F" w:rsidRPr="00247763">
        <w:rPr>
          <w:b/>
          <w:bCs/>
          <w:i/>
          <w:sz w:val="24"/>
          <w:szCs w:val="24"/>
        </w:rPr>
        <w:t>κτᾶσθαι,</w:t>
      </w:r>
      <w:r w:rsidR="0043086F">
        <w:rPr>
          <w:b/>
          <w:bCs/>
          <w:i/>
          <w:sz w:val="24"/>
          <w:szCs w:val="24"/>
        </w:rPr>
        <w:t xml:space="preserve"> χρῆσθαι,</w:t>
      </w:r>
      <w:r w:rsidR="0043086F" w:rsidRPr="00247763">
        <w:rPr>
          <w:b/>
          <w:bCs/>
          <w:i/>
          <w:sz w:val="24"/>
          <w:szCs w:val="24"/>
        </w:rPr>
        <w:t xml:space="preserve"> διάξειν, κρίνειν, ἐπιτάττειν</w:t>
      </w:r>
      <w:r w:rsidR="0043086F" w:rsidRPr="00247763">
        <w:rPr>
          <w:sz w:val="24"/>
          <w:szCs w:val="24"/>
        </w:rPr>
        <w:t>.</w:t>
      </w:r>
    </w:p>
    <w:p w14:paraId="6554E4AD" w14:textId="77777777" w:rsidR="003E32CA" w:rsidRPr="003E32CA" w:rsidRDefault="003E32CA" w:rsidP="003E32CA">
      <w:pPr>
        <w:pStyle w:val="a3"/>
        <w:spacing w:line="360" w:lineRule="auto"/>
        <w:ind w:left="0"/>
        <w:jc w:val="right"/>
        <w:rPr>
          <w:b/>
          <w:bCs/>
          <w:sz w:val="24"/>
          <w:szCs w:val="24"/>
        </w:rPr>
      </w:pPr>
      <w:r w:rsidRPr="003E32CA">
        <w:rPr>
          <w:b/>
          <w:bCs/>
          <w:sz w:val="24"/>
          <w:szCs w:val="24"/>
        </w:rPr>
        <w:t>Μονάδες 10</w:t>
      </w:r>
    </w:p>
    <w:p w14:paraId="00A5279B" w14:textId="77777777" w:rsidR="00457D16" w:rsidRPr="003E32CA" w:rsidRDefault="00457D16">
      <w:pPr>
        <w:rPr>
          <w:sz w:val="24"/>
          <w:szCs w:val="24"/>
        </w:rPr>
      </w:pPr>
    </w:p>
    <w:sectPr w:rsidR="00457D16" w:rsidRPr="003E32CA" w:rsidSect="003E32CA">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1"/>
    <w:family w:val="roman"/>
    <w:pitch w:val="variable"/>
    <w:sig w:usb0="E0002EFF" w:usb1="C0007843" w:usb2="00000009" w:usb3="00000000" w:csb0="000001FF" w:csb1="00000000"/>
  </w:font>
  <w:font w:name="Calibri">
    <w:panose1 w:val="020F0502020204030204"/>
    <w:charset w:val="A1"/>
    <w:family w:val="swiss"/>
    <w:pitch w:val="variable"/>
    <w:sig w:usb0="E00002FF" w:usb1="4000ACFF" w:usb2="00000001" w:usb3="00000000" w:csb0="0000019F" w:csb1="00000000"/>
  </w:font>
  <w:font w:name="MinionPro-Medium">
    <w:altName w:val="Cambria"/>
    <w:panose1 w:val="00000000000000000000"/>
    <w:charset w:val="A1"/>
    <w:family w:val="roman"/>
    <w:notTrueType/>
    <w:pitch w:val="default"/>
    <w:sig w:usb0="00000081" w:usb1="00000000" w:usb2="00000000" w:usb3="00000000" w:csb0="00000008" w:csb1="00000000"/>
  </w:font>
  <w:font w:name="Calibri Light">
    <w:panose1 w:val="020F0302020204030204"/>
    <w:charset w:val="A1"/>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3C92BF4"/>
    <w:multiLevelType w:val="hybridMultilevel"/>
    <w:tmpl w:val="23E465EE"/>
    <w:lvl w:ilvl="0" w:tplc="E3B89A44">
      <w:start w:val="1"/>
      <w:numFmt w:val="decimal"/>
      <w:lvlText w:val="%1."/>
      <w:lvlJc w:val="left"/>
      <w:pPr>
        <w:ind w:left="360" w:hanging="360"/>
      </w:pPr>
    </w:lvl>
    <w:lvl w:ilvl="1" w:tplc="C360E1CE">
      <w:start w:val="1"/>
      <w:numFmt w:val="lowerLetter"/>
      <w:lvlText w:val="%2."/>
      <w:lvlJc w:val="left"/>
      <w:pPr>
        <w:ind w:left="1080" w:hanging="360"/>
      </w:pPr>
    </w:lvl>
    <w:lvl w:ilvl="2" w:tplc="5832D000">
      <w:start w:val="1"/>
      <w:numFmt w:val="lowerRoman"/>
      <w:lvlText w:val="%3."/>
      <w:lvlJc w:val="right"/>
      <w:pPr>
        <w:ind w:left="1800" w:hanging="180"/>
      </w:pPr>
    </w:lvl>
    <w:lvl w:ilvl="3" w:tplc="2C1CA6AC">
      <w:start w:val="1"/>
      <w:numFmt w:val="decimal"/>
      <w:lvlText w:val="%4."/>
      <w:lvlJc w:val="left"/>
      <w:pPr>
        <w:ind w:left="2520" w:hanging="360"/>
      </w:pPr>
    </w:lvl>
    <w:lvl w:ilvl="4" w:tplc="7E3C573E">
      <w:start w:val="1"/>
      <w:numFmt w:val="lowerLetter"/>
      <w:lvlText w:val="%5."/>
      <w:lvlJc w:val="left"/>
      <w:pPr>
        <w:ind w:left="3240" w:hanging="360"/>
      </w:pPr>
    </w:lvl>
    <w:lvl w:ilvl="5" w:tplc="4858E76C">
      <w:start w:val="1"/>
      <w:numFmt w:val="lowerRoman"/>
      <w:lvlText w:val="%6."/>
      <w:lvlJc w:val="right"/>
      <w:pPr>
        <w:ind w:left="3960" w:hanging="180"/>
      </w:pPr>
    </w:lvl>
    <w:lvl w:ilvl="6" w:tplc="BA3E8760">
      <w:start w:val="1"/>
      <w:numFmt w:val="decimal"/>
      <w:lvlText w:val="%7."/>
      <w:lvlJc w:val="left"/>
      <w:pPr>
        <w:ind w:left="4680" w:hanging="360"/>
      </w:pPr>
    </w:lvl>
    <w:lvl w:ilvl="7" w:tplc="188C1FEE">
      <w:start w:val="1"/>
      <w:numFmt w:val="lowerLetter"/>
      <w:lvlText w:val="%8."/>
      <w:lvlJc w:val="left"/>
      <w:pPr>
        <w:ind w:left="5400" w:hanging="360"/>
      </w:pPr>
    </w:lvl>
    <w:lvl w:ilvl="8" w:tplc="442EF72A">
      <w:start w:val="1"/>
      <w:numFmt w:val="lowerRoman"/>
      <w:lvlText w:val="%9."/>
      <w:lvlJc w:val="right"/>
      <w:pPr>
        <w:ind w:left="6120" w:hanging="180"/>
      </w:pPr>
    </w:lvl>
  </w:abstractNum>
  <w:abstractNum w:abstractNumId="1" w15:restartNumberingAfterBreak="0">
    <w:nsid w:val="5F591D1E"/>
    <w:multiLevelType w:val="hybridMultilevel"/>
    <w:tmpl w:val="D1764460"/>
    <w:lvl w:ilvl="0" w:tplc="90126CD2">
      <w:start w:val="1"/>
      <w:numFmt w:val="decimal"/>
      <w:lvlText w:val="%1."/>
      <w:lvlJc w:val="left"/>
      <w:pPr>
        <w:ind w:left="360" w:hanging="360"/>
      </w:pPr>
      <w:rPr>
        <w:b w:val="0"/>
        <w:bCs/>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visionView w:inkAnnotations="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32CA"/>
    <w:rsid w:val="0000656B"/>
    <w:rsid w:val="00075465"/>
    <w:rsid w:val="00077F2E"/>
    <w:rsid w:val="000A3649"/>
    <w:rsid w:val="000D4B49"/>
    <w:rsid w:val="001451A7"/>
    <w:rsid w:val="0019139F"/>
    <w:rsid w:val="001A601A"/>
    <w:rsid w:val="00266788"/>
    <w:rsid w:val="002B79BE"/>
    <w:rsid w:val="003D51D1"/>
    <w:rsid w:val="003E32CA"/>
    <w:rsid w:val="003F0BBF"/>
    <w:rsid w:val="0043086F"/>
    <w:rsid w:val="00457D16"/>
    <w:rsid w:val="004B3AF2"/>
    <w:rsid w:val="004B628D"/>
    <w:rsid w:val="005E1DF1"/>
    <w:rsid w:val="00723E99"/>
    <w:rsid w:val="008C2257"/>
    <w:rsid w:val="008D3EE9"/>
    <w:rsid w:val="00AD53B3"/>
    <w:rsid w:val="00B017AE"/>
    <w:rsid w:val="00B323EE"/>
    <w:rsid w:val="00C93AA0"/>
    <w:rsid w:val="00CC4424"/>
    <w:rsid w:val="00D023CC"/>
    <w:rsid w:val="00D15B27"/>
    <w:rsid w:val="00D56EF2"/>
    <w:rsid w:val="00D6670F"/>
    <w:rsid w:val="00E027CC"/>
    <w:rsid w:val="00E47861"/>
    <w:rsid w:val="00E564B9"/>
    <w:rsid w:val="00E712F6"/>
    <w:rsid w:val="00FE54D5"/>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C320E0"/>
  <w15:chartTrackingRefBased/>
  <w15:docId w15:val="{6BBDAA8D-7C75-43A2-B2AA-05A8B50E1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E32CA"/>
    <w:pPr>
      <w:spacing w:after="200" w:line="276" w:lineRule="auto"/>
    </w:pPr>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List Paragraph1,Lijstalinea,Table of contents numbered,F5 List Paragraph,Normal bullet 2,Bullet list,Numbered List,1st level - Bullet List Paragraph,Lettre d'introduction,Paragrafo elenco,Paragraph,Bullet EY,List Paragraph11,Bullet 1"/>
    <w:basedOn w:val="a"/>
    <w:link w:val="Char"/>
    <w:qFormat/>
    <w:rsid w:val="003E32CA"/>
    <w:pPr>
      <w:ind w:left="720"/>
      <w:contextualSpacing/>
    </w:pPr>
  </w:style>
  <w:style w:type="character" w:customStyle="1" w:styleId="Char">
    <w:name w:val="Παράγραφος λίστας Char"/>
    <w:aliases w:val="List Paragraph1 Char,Lijstalinea Char,Table of contents numbered Char,F5 List Paragraph Char,Normal bullet 2 Char,Bullet list Char,Numbered List Char,1st level - Bullet List Paragraph Char,Lettre d'introduction Char,Paragraph Char"/>
    <w:basedOn w:val="a0"/>
    <w:link w:val="a3"/>
    <w:qFormat/>
    <w:rsid w:val="003E32CA"/>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739</Words>
  <Characters>3993</Characters>
  <Application>Microsoft Office Word</Application>
  <DocSecurity>0</DocSecurity>
  <Lines>33</Lines>
  <Paragraphs>9</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ΙΩΑΝΝΗΣ ΠΑΝΑΓΙΩΤΗΣ ΑΜΠΕΛΑΣ</dc:creator>
  <cp:keywords/>
  <dc:description/>
  <cp:lastModifiedBy>ΙΩΑΝΝΗΣ ΠΑΝΑΓΙΩΤΗΣ ΑΜΠΕΛΑΣ</cp:lastModifiedBy>
  <cp:revision>2</cp:revision>
  <dcterms:created xsi:type="dcterms:W3CDTF">2022-09-30T15:01:00Z</dcterms:created>
  <dcterms:modified xsi:type="dcterms:W3CDTF">2022-09-30T15:01:00Z</dcterms:modified>
</cp:coreProperties>
</file>