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B09" w:rsidRPr="007825E9" w:rsidRDefault="00411E97" w:rsidP="006778E3">
      <w:pPr>
        <w:spacing w:after="0" w:line="360" w:lineRule="auto"/>
        <w:jc w:val="both"/>
        <w:rPr>
          <w:b/>
          <w:i w:val="0"/>
          <w:sz w:val="24"/>
          <w:szCs w:val="24"/>
          <w:lang w:val="el-GR"/>
        </w:rPr>
      </w:pPr>
      <w:r>
        <w:rPr>
          <w:b/>
          <w:i w:val="0"/>
          <w:sz w:val="24"/>
          <w:szCs w:val="24"/>
          <w:lang w:val="el-GR"/>
        </w:rPr>
        <w:t>Ενδεικτικές απαντήσεις</w:t>
      </w:r>
    </w:p>
    <w:p w:rsidR="006778E3" w:rsidRDefault="007825E9" w:rsidP="006778E3">
      <w:pPr>
        <w:spacing w:after="0" w:line="360" w:lineRule="auto"/>
        <w:jc w:val="both"/>
        <w:rPr>
          <w:i w:val="0"/>
          <w:sz w:val="24"/>
          <w:szCs w:val="24"/>
          <w:lang w:val="el-GR"/>
        </w:rPr>
      </w:pPr>
      <w:r w:rsidRPr="005A4067">
        <w:rPr>
          <w:i w:val="0"/>
          <w:sz w:val="24"/>
          <w:szCs w:val="24"/>
          <w:lang w:val="el-GR"/>
        </w:rPr>
        <w:t>2.1</w:t>
      </w:r>
    </w:p>
    <w:p w:rsidR="006778E3" w:rsidRDefault="007825E9" w:rsidP="006778E3">
      <w:pPr>
        <w:spacing w:after="0" w:line="360" w:lineRule="auto"/>
        <w:jc w:val="both"/>
        <w:rPr>
          <w:i w:val="0"/>
          <w:sz w:val="24"/>
          <w:szCs w:val="24"/>
          <w:lang w:val="el-GR"/>
        </w:rPr>
      </w:pPr>
      <w:r w:rsidRPr="007825E9">
        <w:rPr>
          <w:i w:val="0"/>
          <w:sz w:val="24"/>
          <w:szCs w:val="24"/>
          <w:lang w:val="el-GR"/>
        </w:rPr>
        <w:t>α</w:t>
      </w:r>
      <w:r w:rsidRPr="007825E9">
        <w:rPr>
          <w:rFonts w:cstheme="minorHAnsi"/>
          <w:i w:val="0"/>
          <w:sz w:val="24"/>
          <w:szCs w:val="24"/>
          <w:lang w:val="el-GR"/>
        </w:rPr>
        <w:t>) Η ΥΤ  άνω και κάτω κοιλίας αποτελεί μια από τις πιο σημαντικές και συχνές εφαρμογέ</w:t>
      </w:r>
      <w:r w:rsidR="00150F07">
        <w:rPr>
          <w:rFonts w:cstheme="minorHAnsi"/>
          <w:i w:val="0"/>
          <w:sz w:val="24"/>
          <w:szCs w:val="24"/>
          <w:lang w:val="el-GR"/>
        </w:rPr>
        <w:t>ς της υπολογιστικής τομογραφίας.</w:t>
      </w:r>
      <w:r w:rsidRPr="007825E9">
        <w:rPr>
          <w:rFonts w:cstheme="minorHAnsi"/>
          <w:i w:val="0"/>
          <w:sz w:val="24"/>
          <w:szCs w:val="24"/>
          <w:lang w:val="el-GR"/>
        </w:rPr>
        <w:t xml:space="preserve"> Η εξέταση μπορεί να περιοριστεί σε μια περιοχή της κοιλιάς ή σε ένα μόνο όργανο</w:t>
      </w:r>
      <w:r w:rsidR="008C6FD4">
        <w:rPr>
          <w:rFonts w:cstheme="minorHAnsi"/>
          <w:i w:val="0"/>
          <w:sz w:val="24"/>
          <w:szCs w:val="24"/>
          <w:lang w:val="el-GR"/>
        </w:rPr>
        <w:t>.</w:t>
      </w:r>
      <w:r w:rsidRPr="00B34FA2">
        <w:rPr>
          <w:i w:val="0"/>
          <w:sz w:val="24"/>
          <w:szCs w:val="24"/>
          <w:lang w:val="el-GR"/>
        </w:rPr>
        <w:t>Συγκεκριμένα, πρέπει να απεικ</w:t>
      </w:r>
      <w:r w:rsidR="008C6FD4">
        <w:rPr>
          <w:i w:val="0"/>
          <w:sz w:val="24"/>
          <w:szCs w:val="24"/>
          <w:lang w:val="el-GR"/>
        </w:rPr>
        <w:t>ονίζονται καθαρά το ήπαρ</w:t>
      </w:r>
      <w:r w:rsidRPr="00B34FA2">
        <w:rPr>
          <w:i w:val="0"/>
          <w:sz w:val="24"/>
          <w:szCs w:val="24"/>
          <w:lang w:val="el-GR"/>
        </w:rPr>
        <w:t xml:space="preserve">, το σπληνικό παρέγχυμα, ο </w:t>
      </w:r>
      <w:proofErr w:type="spellStart"/>
      <w:r w:rsidRPr="00B34FA2">
        <w:rPr>
          <w:i w:val="0"/>
          <w:sz w:val="24"/>
          <w:szCs w:val="24"/>
          <w:lang w:val="el-GR"/>
        </w:rPr>
        <w:t>οπισθοπεριτοναϊκός</w:t>
      </w:r>
      <w:proofErr w:type="spellEnd"/>
      <w:r w:rsidRPr="00B34FA2">
        <w:rPr>
          <w:i w:val="0"/>
          <w:sz w:val="24"/>
          <w:szCs w:val="24"/>
          <w:lang w:val="el-GR"/>
        </w:rPr>
        <w:t xml:space="preserve"> χώρος, τα όρια του παγκρέατος, η αορτή και ο αορτικός διχασμός, τα νεφρά οι ουρητήρες, το ορθό, ο προστάτης ή η μήτρα και το τοίχωμα της ουροδόχου κύστης. </w:t>
      </w:r>
    </w:p>
    <w:p w:rsidR="00B34FA2" w:rsidRPr="005E70FF" w:rsidRDefault="00150F07" w:rsidP="006778E3">
      <w:pPr>
        <w:spacing w:after="0" w:line="360" w:lineRule="auto"/>
        <w:jc w:val="both"/>
        <w:rPr>
          <w:i w:val="0"/>
          <w:sz w:val="24"/>
          <w:szCs w:val="24"/>
          <w:lang w:val="el-GR"/>
        </w:rPr>
      </w:pPr>
      <w:r>
        <w:rPr>
          <w:i w:val="0"/>
          <w:sz w:val="24"/>
          <w:szCs w:val="24"/>
          <w:lang w:val="el-GR"/>
        </w:rPr>
        <w:t>β) Σ</w:t>
      </w:r>
      <w:r w:rsidR="007825E9" w:rsidRPr="007825E9">
        <w:rPr>
          <w:i w:val="0"/>
          <w:sz w:val="24"/>
          <w:szCs w:val="24"/>
          <w:lang w:val="el-GR"/>
        </w:rPr>
        <w:t xml:space="preserve">αρώνουμε ολόκληρη την κοιλιά από την ηβική σύμφυση ως το διάφραγμα με συνεχείς τομές 10 </w:t>
      </w:r>
      <w:r w:rsidR="007825E9" w:rsidRPr="007825E9">
        <w:rPr>
          <w:i w:val="0"/>
          <w:sz w:val="24"/>
          <w:szCs w:val="24"/>
        </w:rPr>
        <w:t>mm</w:t>
      </w:r>
      <w:r w:rsidR="007825E9" w:rsidRPr="007825E9">
        <w:rPr>
          <w:i w:val="0"/>
          <w:sz w:val="24"/>
          <w:szCs w:val="24"/>
          <w:lang w:val="el-GR"/>
        </w:rPr>
        <w:t xml:space="preserve">. Συνήθως χορηγείται υγρό πόσιμο σκιαγραφικό 1 ώρα πριν την εξέταση. Οι τομές λαμβάνονται σε φάση βαθιάς εκπνοής ώστε το διάφραγμα να βρίσκεται όσο πιο </w:t>
      </w:r>
      <w:r w:rsidR="007825E9" w:rsidRPr="005E70FF">
        <w:rPr>
          <w:i w:val="0"/>
          <w:sz w:val="24"/>
          <w:szCs w:val="24"/>
          <w:lang w:val="el-GR"/>
        </w:rPr>
        <w:t xml:space="preserve">ψηλά γίνεται. Σε πολλές περιπτώσεις μια τέτοια δυναμική </w:t>
      </w:r>
      <w:r w:rsidRPr="005E70FF">
        <w:rPr>
          <w:i w:val="0"/>
          <w:sz w:val="24"/>
          <w:szCs w:val="24"/>
          <w:lang w:val="el-GR"/>
        </w:rPr>
        <w:t>μελέτη μπορεί να δώσει αξιόπιστες απαντήσεις</w:t>
      </w:r>
      <w:r w:rsidR="007825E9" w:rsidRPr="005E70FF">
        <w:rPr>
          <w:i w:val="0"/>
          <w:sz w:val="24"/>
          <w:szCs w:val="24"/>
          <w:lang w:val="el-GR"/>
        </w:rPr>
        <w:t xml:space="preserve"> για </w:t>
      </w:r>
      <w:r w:rsidRPr="005E70FF">
        <w:rPr>
          <w:i w:val="0"/>
          <w:sz w:val="24"/>
          <w:szCs w:val="24"/>
          <w:lang w:val="el-GR"/>
        </w:rPr>
        <w:t xml:space="preserve">έλεγχο και παρακολούθηση </w:t>
      </w:r>
      <w:r w:rsidR="007825E9" w:rsidRPr="005E70FF">
        <w:rPr>
          <w:i w:val="0"/>
          <w:sz w:val="24"/>
          <w:szCs w:val="24"/>
          <w:lang w:val="el-GR"/>
        </w:rPr>
        <w:t>όγκων</w:t>
      </w:r>
      <w:r w:rsidRPr="005E70FF">
        <w:rPr>
          <w:i w:val="0"/>
          <w:sz w:val="24"/>
          <w:szCs w:val="24"/>
          <w:lang w:val="el-GR"/>
        </w:rPr>
        <w:t xml:space="preserve"> του ήπατος, του παγκρέατος </w:t>
      </w:r>
      <w:r w:rsidR="007825E9" w:rsidRPr="005E70FF">
        <w:rPr>
          <w:i w:val="0"/>
          <w:sz w:val="24"/>
          <w:szCs w:val="24"/>
          <w:lang w:val="el-GR"/>
        </w:rPr>
        <w:t>των νεφρών</w:t>
      </w:r>
      <w:r w:rsidRPr="005E70FF">
        <w:rPr>
          <w:i w:val="0"/>
          <w:sz w:val="24"/>
          <w:szCs w:val="24"/>
          <w:lang w:val="el-GR"/>
        </w:rPr>
        <w:t xml:space="preserve"> και άλλων οργάνων.</w:t>
      </w:r>
    </w:p>
    <w:p w:rsidR="00990629" w:rsidRDefault="00990629" w:rsidP="006778E3">
      <w:pPr>
        <w:pStyle w:val="Default"/>
        <w:spacing w:line="360" w:lineRule="auto"/>
        <w:jc w:val="both"/>
        <w:rPr>
          <w:rFonts w:asciiTheme="minorHAnsi" w:hAnsiTheme="minorHAnsi" w:cstheme="minorBidi"/>
          <w:iCs/>
          <w:color w:val="auto"/>
          <w:sz w:val="22"/>
          <w:szCs w:val="22"/>
          <w:lang w:bidi="en-US"/>
        </w:rPr>
      </w:pPr>
    </w:p>
    <w:p w:rsidR="00B34FA2" w:rsidRPr="005A4067" w:rsidRDefault="00B34FA2" w:rsidP="006778E3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5A4067">
        <w:rPr>
          <w:rFonts w:asciiTheme="minorHAnsi" w:hAnsiTheme="minorHAnsi" w:cstheme="minorHAnsi"/>
        </w:rPr>
        <w:t>2.2</w:t>
      </w:r>
    </w:p>
    <w:p w:rsidR="00B34FA2" w:rsidRPr="00B34FA2" w:rsidRDefault="00B34FA2" w:rsidP="006778E3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B34FA2">
        <w:rPr>
          <w:rFonts w:asciiTheme="minorHAnsi" w:hAnsiTheme="minorHAnsi" w:cstheme="minorHAnsi"/>
        </w:rPr>
        <w:t xml:space="preserve">Συγκριτικά με τη συμβατική υπολογιστική τομογραφία, η σπειροειδής έχει τα εξής πλεονεκτήματα: </w:t>
      </w:r>
    </w:p>
    <w:p w:rsidR="00B34FA2" w:rsidRPr="00B34FA2" w:rsidRDefault="00B34FA2" w:rsidP="006778E3">
      <w:pPr>
        <w:pStyle w:val="Defaul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B34FA2">
        <w:rPr>
          <w:rFonts w:asciiTheme="minorHAnsi" w:hAnsiTheme="minorHAnsi" w:cstheme="minorHAnsi"/>
        </w:rPr>
        <w:t xml:space="preserve">Η εξέταση γίνεται ταχύτερα και ευκολότερα για τον εξεταζόμενο. Ειδικότερα, σε εξετάσεις του θώρακα και της κοιλίας, το σύνολο των τομών μπορεί να ληφθεί σε μια έως δύο αναπνευστικές φάσεις. </w:t>
      </w:r>
    </w:p>
    <w:p w:rsidR="00B34FA2" w:rsidRPr="00B34FA2" w:rsidRDefault="00B34FA2" w:rsidP="006778E3">
      <w:pPr>
        <w:pStyle w:val="Defaul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B34FA2">
        <w:rPr>
          <w:rFonts w:asciiTheme="minorHAnsi" w:hAnsiTheme="minorHAnsi" w:cstheme="minorHAnsi"/>
        </w:rPr>
        <w:t xml:space="preserve">Εξαφανίζονται τα τεχνικά σφάλματα που οφείλονται στην αναπνοή. </w:t>
      </w:r>
    </w:p>
    <w:p w:rsidR="00B34FA2" w:rsidRPr="00B34FA2" w:rsidRDefault="00B34FA2" w:rsidP="006778E3">
      <w:pPr>
        <w:pStyle w:val="Defaul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B34FA2">
        <w:rPr>
          <w:rFonts w:asciiTheme="minorHAnsi" w:hAnsiTheme="minorHAnsi" w:cstheme="minorHAnsi"/>
        </w:rPr>
        <w:t xml:space="preserve">Ελαττώνονται τα τεχνικά σφάλματα που οφείλονται στην κίνηση (π.χ. </w:t>
      </w:r>
      <w:proofErr w:type="spellStart"/>
      <w:r w:rsidRPr="00B34FA2">
        <w:rPr>
          <w:rFonts w:asciiTheme="minorHAnsi" w:hAnsiTheme="minorHAnsi" w:cstheme="minorHAnsi"/>
        </w:rPr>
        <w:t>περισταλτισμός</w:t>
      </w:r>
      <w:proofErr w:type="spellEnd"/>
      <w:r w:rsidRPr="00B34FA2">
        <w:rPr>
          <w:rFonts w:asciiTheme="minorHAnsi" w:hAnsiTheme="minorHAnsi" w:cstheme="minorHAnsi"/>
        </w:rPr>
        <w:t xml:space="preserve"> του εντέρου, αδυναμία συνεργασίας). </w:t>
      </w:r>
    </w:p>
    <w:p w:rsidR="00B34FA2" w:rsidRPr="00B34FA2" w:rsidRDefault="00B34FA2" w:rsidP="006778E3">
      <w:pPr>
        <w:spacing w:after="0" w:line="360" w:lineRule="auto"/>
        <w:jc w:val="both"/>
        <w:rPr>
          <w:rFonts w:cstheme="minorHAnsi"/>
          <w:i w:val="0"/>
          <w:sz w:val="24"/>
          <w:szCs w:val="24"/>
          <w:lang w:val="el-GR"/>
        </w:rPr>
      </w:pPr>
    </w:p>
    <w:sectPr w:rsidR="00B34FA2" w:rsidRPr="00B34FA2" w:rsidSect="007825E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6EDE"/>
    <w:multiLevelType w:val="hybridMultilevel"/>
    <w:tmpl w:val="14E04C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306640"/>
    <w:multiLevelType w:val="hybridMultilevel"/>
    <w:tmpl w:val="31468F50"/>
    <w:lvl w:ilvl="0" w:tplc="14B6D4CC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7825E9"/>
    <w:rsid w:val="00033BD5"/>
    <w:rsid w:val="00150F07"/>
    <w:rsid w:val="002143AA"/>
    <w:rsid w:val="00274B09"/>
    <w:rsid w:val="0038419D"/>
    <w:rsid w:val="00411E97"/>
    <w:rsid w:val="005979E5"/>
    <w:rsid w:val="005A4067"/>
    <w:rsid w:val="005E1DC0"/>
    <w:rsid w:val="005E70FF"/>
    <w:rsid w:val="006778E3"/>
    <w:rsid w:val="006D0041"/>
    <w:rsid w:val="006D52C1"/>
    <w:rsid w:val="00745D89"/>
    <w:rsid w:val="007825E9"/>
    <w:rsid w:val="007B7A66"/>
    <w:rsid w:val="008C6FD4"/>
    <w:rsid w:val="00990629"/>
    <w:rsid w:val="00A33FE1"/>
    <w:rsid w:val="00B34FA2"/>
    <w:rsid w:val="00C56ADA"/>
    <w:rsid w:val="00CD6C5C"/>
    <w:rsid w:val="00E54904"/>
    <w:rsid w:val="00E836E1"/>
    <w:rsid w:val="00EA03EC"/>
    <w:rsid w:val="00EB7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5C"/>
    <w:rPr>
      <w:i/>
      <w:iCs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D6C5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D6C5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D6C5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D6C5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D6C5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D6C5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D6C5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D6C5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D6C5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D6C5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Char">
    <w:name w:val="Επικεφαλίδα 2 Char"/>
    <w:basedOn w:val="a0"/>
    <w:link w:val="2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Char">
    <w:name w:val="Επικεφαλίδα 3 Char"/>
    <w:basedOn w:val="a0"/>
    <w:link w:val="3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Char">
    <w:name w:val="Επικεφαλίδα 4 Char"/>
    <w:basedOn w:val="a0"/>
    <w:link w:val="4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D6C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Char">
    <w:name w:val="Επικεφαλίδα 7 Char"/>
    <w:basedOn w:val="a0"/>
    <w:link w:val="7"/>
    <w:uiPriority w:val="9"/>
    <w:semiHidden/>
    <w:rsid w:val="00CD6C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Char">
    <w:name w:val="Επικεφαλίδα 8 Char"/>
    <w:basedOn w:val="a0"/>
    <w:link w:val="8"/>
    <w:uiPriority w:val="9"/>
    <w:semiHidden/>
    <w:rsid w:val="00CD6C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Char">
    <w:name w:val="Επικεφαλίδα 9 Char"/>
    <w:basedOn w:val="a0"/>
    <w:link w:val="9"/>
    <w:uiPriority w:val="9"/>
    <w:semiHidden/>
    <w:rsid w:val="00CD6C5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D6C5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CD6C5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Char">
    <w:name w:val="Τίτλος Char"/>
    <w:basedOn w:val="a0"/>
    <w:link w:val="a4"/>
    <w:uiPriority w:val="10"/>
    <w:rsid w:val="00CD6C5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Char0"/>
    <w:uiPriority w:val="11"/>
    <w:qFormat/>
    <w:rsid w:val="00CD6C5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Char0">
    <w:name w:val="Υπότιτλος Char"/>
    <w:basedOn w:val="a0"/>
    <w:link w:val="a5"/>
    <w:uiPriority w:val="11"/>
    <w:rsid w:val="00CD6C5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6">
    <w:name w:val="Strong"/>
    <w:uiPriority w:val="22"/>
    <w:qFormat/>
    <w:rsid w:val="00CD6C5C"/>
    <w:rPr>
      <w:b/>
      <w:bCs/>
      <w:spacing w:val="0"/>
    </w:rPr>
  </w:style>
  <w:style w:type="character" w:styleId="a7">
    <w:name w:val="Emphasis"/>
    <w:uiPriority w:val="20"/>
    <w:qFormat/>
    <w:rsid w:val="00CD6C5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8">
    <w:name w:val="No Spacing"/>
    <w:basedOn w:val="a"/>
    <w:uiPriority w:val="1"/>
    <w:qFormat/>
    <w:rsid w:val="00CD6C5C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CD6C5C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CD6C5C"/>
    <w:rPr>
      <w:i w:val="0"/>
      <w:iCs w:val="0"/>
      <w:color w:val="943634" w:themeColor="accent2" w:themeShade="BF"/>
    </w:rPr>
  </w:style>
  <w:style w:type="character" w:customStyle="1" w:styleId="Char1">
    <w:name w:val="Απόσπασμα Char"/>
    <w:basedOn w:val="a0"/>
    <w:link w:val="aa"/>
    <w:uiPriority w:val="29"/>
    <w:rsid w:val="00CD6C5C"/>
    <w:rPr>
      <w:color w:val="943634" w:themeColor="accent2" w:themeShade="BF"/>
      <w:sz w:val="20"/>
      <w:szCs w:val="20"/>
    </w:rPr>
  </w:style>
  <w:style w:type="paragraph" w:styleId="ab">
    <w:name w:val="Intense Quote"/>
    <w:basedOn w:val="a"/>
    <w:next w:val="a"/>
    <w:link w:val="Char2"/>
    <w:uiPriority w:val="30"/>
    <w:qFormat/>
    <w:rsid w:val="00CD6C5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har2">
    <w:name w:val="Έντονο εισαγωγικό Char"/>
    <w:basedOn w:val="a0"/>
    <w:link w:val="ab"/>
    <w:uiPriority w:val="30"/>
    <w:rsid w:val="00CD6C5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c">
    <w:name w:val="Subtle Emphasis"/>
    <w:uiPriority w:val="19"/>
    <w:qFormat/>
    <w:rsid w:val="00CD6C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d">
    <w:name w:val="Intense Emphasis"/>
    <w:uiPriority w:val="21"/>
    <w:qFormat/>
    <w:rsid w:val="00CD6C5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e">
    <w:name w:val="Subtle Reference"/>
    <w:uiPriority w:val="31"/>
    <w:qFormat/>
    <w:rsid w:val="00CD6C5C"/>
    <w:rPr>
      <w:i/>
      <w:iCs/>
      <w:smallCaps/>
      <w:color w:val="C0504D" w:themeColor="accent2"/>
      <w:u w:color="C0504D" w:themeColor="accent2"/>
    </w:rPr>
  </w:style>
  <w:style w:type="character" w:styleId="af">
    <w:name w:val="Intense Reference"/>
    <w:uiPriority w:val="32"/>
    <w:qFormat/>
    <w:rsid w:val="00CD6C5C"/>
    <w:rPr>
      <w:b/>
      <w:bCs/>
      <w:i/>
      <w:iCs/>
      <w:smallCaps/>
      <w:color w:val="C0504D" w:themeColor="accent2"/>
      <w:u w:color="C0504D" w:themeColor="accent2"/>
    </w:rPr>
  </w:style>
  <w:style w:type="character" w:styleId="af0">
    <w:name w:val="Book Title"/>
    <w:uiPriority w:val="33"/>
    <w:qFormat/>
    <w:rsid w:val="00CD6C5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1">
    <w:name w:val="TOC Heading"/>
    <w:basedOn w:val="1"/>
    <w:next w:val="a"/>
    <w:uiPriority w:val="39"/>
    <w:semiHidden/>
    <w:unhideWhenUsed/>
    <w:qFormat/>
    <w:rsid w:val="00CD6C5C"/>
    <w:pPr>
      <w:outlineLvl w:val="9"/>
    </w:pPr>
  </w:style>
  <w:style w:type="paragraph" w:customStyle="1" w:styleId="Default">
    <w:name w:val="Default"/>
    <w:rsid w:val="007825E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l-G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mk</cp:lastModifiedBy>
  <cp:revision>2</cp:revision>
  <dcterms:created xsi:type="dcterms:W3CDTF">2022-09-28T21:20:00Z</dcterms:created>
  <dcterms:modified xsi:type="dcterms:W3CDTF">2022-09-28T21:20:00Z</dcterms:modified>
</cp:coreProperties>
</file>