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EA978" w14:textId="77777777" w:rsidR="00EA3476" w:rsidRDefault="001032AA" w:rsidP="00A4368D">
      <w:pPr>
        <w:spacing w:after="0" w:line="360" w:lineRule="auto"/>
        <w:jc w:val="both"/>
        <w:rPr>
          <w:i w:val="0"/>
          <w:sz w:val="24"/>
          <w:szCs w:val="24"/>
          <w:lang w:val="el-GR"/>
        </w:rPr>
      </w:pPr>
      <w:r w:rsidRPr="00621E2A">
        <w:rPr>
          <w:b/>
          <w:i w:val="0"/>
          <w:sz w:val="24"/>
          <w:szCs w:val="24"/>
          <w:lang w:val="el-GR"/>
        </w:rPr>
        <w:t>Ε</w:t>
      </w:r>
      <w:r w:rsidR="00EA3476">
        <w:rPr>
          <w:b/>
          <w:i w:val="0"/>
          <w:sz w:val="24"/>
          <w:szCs w:val="24"/>
          <w:lang w:val="el-GR"/>
        </w:rPr>
        <w:t>νδεικτικές απαντήσεις</w:t>
      </w:r>
    </w:p>
    <w:p w14:paraId="7AE82CF1" w14:textId="77777777" w:rsidR="00A4368D" w:rsidRDefault="00A4368D" w:rsidP="00A4368D">
      <w:pPr>
        <w:spacing w:after="0" w:line="360" w:lineRule="auto"/>
        <w:jc w:val="both"/>
        <w:rPr>
          <w:i w:val="0"/>
          <w:sz w:val="24"/>
          <w:szCs w:val="24"/>
          <w:lang w:val="el-GR"/>
        </w:rPr>
      </w:pPr>
      <w:r>
        <w:rPr>
          <w:i w:val="0"/>
          <w:sz w:val="24"/>
          <w:szCs w:val="24"/>
          <w:lang w:val="el-GR"/>
        </w:rPr>
        <w:t>2.1</w:t>
      </w:r>
    </w:p>
    <w:p w14:paraId="38111D47" w14:textId="78E31567" w:rsidR="001032AA" w:rsidRPr="00621E2A" w:rsidRDefault="001032AA" w:rsidP="00A4368D">
      <w:pPr>
        <w:spacing w:after="0" w:line="360" w:lineRule="auto"/>
        <w:jc w:val="both"/>
        <w:rPr>
          <w:i w:val="0"/>
          <w:sz w:val="24"/>
          <w:szCs w:val="24"/>
          <w:lang w:val="el-GR"/>
        </w:rPr>
      </w:pPr>
      <w:r w:rsidRPr="00621E2A">
        <w:rPr>
          <w:i w:val="0"/>
          <w:sz w:val="24"/>
          <w:szCs w:val="24"/>
          <w:lang w:val="el-GR"/>
        </w:rPr>
        <w:t>α)</w:t>
      </w:r>
      <w:r w:rsidR="00DC2952">
        <w:rPr>
          <w:i w:val="0"/>
          <w:sz w:val="24"/>
          <w:szCs w:val="24"/>
          <w:lang w:val="el-GR"/>
        </w:rPr>
        <w:t xml:space="preserve"> </w:t>
      </w:r>
      <w:r w:rsidRPr="00621E2A">
        <w:rPr>
          <w:i w:val="0"/>
          <w:sz w:val="24"/>
          <w:szCs w:val="24"/>
          <w:lang w:val="el-GR"/>
        </w:rPr>
        <w:t>Το σημαντικότερο πλεονέκτημα τ</w:t>
      </w:r>
      <w:r w:rsidR="00DC2952">
        <w:rPr>
          <w:i w:val="0"/>
          <w:sz w:val="24"/>
          <w:szCs w:val="24"/>
          <w:lang w:val="el-GR"/>
        </w:rPr>
        <w:t>ης</w:t>
      </w:r>
      <w:r w:rsidRPr="00621E2A">
        <w:rPr>
          <w:i w:val="0"/>
          <w:sz w:val="24"/>
          <w:szCs w:val="24"/>
          <w:lang w:val="el-GR"/>
        </w:rPr>
        <w:t xml:space="preserve"> μεγαλύτερ</w:t>
      </w:r>
      <w:r w:rsidR="00DC2952">
        <w:rPr>
          <w:i w:val="0"/>
          <w:sz w:val="24"/>
          <w:szCs w:val="24"/>
          <w:lang w:val="el-GR"/>
        </w:rPr>
        <w:t>ης τιμής για το</w:t>
      </w:r>
      <w:r w:rsidRPr="00621E2A">
        <w:rPr>
          <w:i w:val="0"/>
          <w:sz w:val="24"/>
          <w:szCs w:val="24"/>
          <w:lang w:val="el-GR"/>
        </w:rPr>
        <w:t xml:space="preserve"> βήμα</w:t>
      </w:r>
      <w:r w:rsidR="00DC2952">
        <w:rPr>
          <w:i w:val="0"/>
          <w:sz w:val="24"/>
          <w:szCs w:val="24"/>
          <w:lang w:val="el-GR"/>
        </w:rPr>
        <w:t xml:space="preserve"> </w:t>
      </w:r>
      <w:r w:rsidRPr="00621E2A">
        <w:rPr>
          <w:i w:val="0"/>
          <w:sz w:val="24"/>
          <w:szCs w:val="24"/>
          <w:lang w:val="el-GR"/>
        </w:rPr>
        <w:t>τραπεζιού (4-5</w:t>
      </w:r>
      <w:r w:rsidR="00DC2952">
        <w:rPr>
          <w:i w:val="0"/>
          <w:sz w:val="24"/>
          <w:szCs w:val="24"/>
          <w:lang w:val="el-GR"/>
        </w:rPr>
        <w:t xml:space="preserve"> </w:t>
      </w:r>
      <w:r w:rsidRPr="00621E2A">
        <w:rPr>
          <w:i w:val="0"/>
          <w:sz w:val="24"/>
          <w:szCs w:val="24"/>
        </w:rPr>
        <w:t>mm</w:t>
      </w:r>
      <w:r w:rsidRPr="00621E2A">
        <w:rPr>
          <w:i w:val="0"/>
          <w:sz w:val="24"/>
          <w:szCs w:val="24"/>
          <w:lang w:val="el-GR"/>
        </w:rPr>
        <w:t xml:space="preserve"> μεγαλύτερο από το πάχος τομής) ή βήμα σάρωσης μέχρι 1,5 που μπορεί να χρησιμοποιηθεί είναι η συντόμευση της εξέτασης</w:t>
      </w:r>
      <w:r w:rsidR="00247B8B">
        <w:rPr>
          <w:i w:val="0"/>
          <w:sz w:val="24"/>
          <w:szCs w:val="24"/>
          <w:lang w:val="el-GR"/>
        </w:rPr>
        <w:t>,</w:t>
      </w:r>
      <w:r w:rsidRPr="00621E2A">
        <w:rPr>
          <w:i w:val="0"/>
          <w:sz w:val="24"/>
          <w:szCs w:val="24"/>
          <w:lang w:val="el-GR"/>
        </w:rPr>
        <w:t xml:space="preserve"> ειδικά αν γίνεται για την εκτίμηση μεγάλων αλλοιώσεων ή την ανίχνευση </w:t>
      </w:r>
      <w:proofErr w:type="spellStart"/>
      <w:r w:rsidRPr="00621E2A">
        <w:rPr>
          <w:i w:val="0"/>
          <w:sz w:val="24"/>
          <w:szCs w:val="24"/>
          <w:lang w:val="el-GR"/>
        </w:rPr>
        <w:t>λεμφαδενοπάθειας</w:t>
      </w:r>
      <w:proofErr w:type="spellEnd"/>
      <w:r w:rsidRPr="00621E2A">
        <w:rPr>
          <w:i w:val="0"/>
          <w:sz w:val="24"/>
          <w:szCs w:val="24"/>
          <w:lang w:val="el-GR"/>
        </w:rPr>
        <w:t>, καθώς και για ασθενείς που είναι σε κακή κατάσταση και δεν συνεργάζονται.</w:t>
      </w:r>
    </w:p>
    <w:p w14:paraId="039CECDC" w14:textId="3AB90455" w:rsidR="001032AA" w:rsidRPr="00EA7804" w:rsidRDefault="001032AA" w:rsidP="00A4368D">
      <w:pPr>
        <w:spacing w:after="0" w:line="360" w:lineRule="auto"/>
        <w:jc w:val="both"/>
        <w:rPr>
          <w:sz w:val="24"/>
          <w:szCs w:val="24"/>
          <w:lang w:val="el-GR"/>
        </w:rPr>
      </w:pPr>
      <w:r w:rsidRPr="00621E2A">
        <w:rPr>
          <w:i w:val="0"/>
          <w:sz w:val="24"/>
          <w:szCs w:val="24"/>
          <w:lang w:val="el-GR"/>
        </w:rPr>
        <w:t xml:space="preserve">β) Στο βασικό πρωτόκολλο εξέτασης λαμβάνεται </w:t>
      </w:r>
      <w:proofErr w:type="spellStart"/>
      <w:r w:rsidRPr="00621E2A">
        <w:rPr>
          <w:i w:val="0"/>
          <w:sz w:val="24"/>
          <w:szCs w:val="24"/>
          <w:lang w:val="el-GR"/>
        </w:rPr>
        <w:t>προσθιοπίσθιο</w:t>
      </w:r>
      <w:proofErr w:type="spellEnd"/>
      <w:r w:rsidR="00DC2952">
        <w:rPr>
          <w:i w:val="0"/>
          <w:sz w:val="24"/>
          <w:szCs w:val="24"/>
          <w:lang w:val="el-GR"/>
        </w:rPr>
        <w:t xml:space="preserve"> </w:t>
      </w:r>
      <w:proofErr w:type="spellStart"/>
      <w:r w:rsidRPr="00621E2A">
        <w:rPr>
          <w:i w:val="0"/>
          <w:sz w:val="24"/>
          <w:szCs w:val="24"/>
          <w:lang w:val="el-GR"/>
        </w:rPr>
        <w:t>τοπογράφημα</w:t>
      </w:r>
      <w:proofErr w:type="spellEnd"/>
      <w:r w:rsidRPr="00621E2A">
        <w:rPr>
          <w:i w:val="0"/>
          <w:sz w:val="24"/>
          <w:szCs w:val="24"/>
          <w:lang w:val="el-GR"/>
        </w:rPr>
        <w:t xml:space="preserve"> σε βαθιά εισπνοή από το λαιμό ως την άνω κοιλία και με τη βοήθειά του ορίζουμε συνεχείς τομές (ή </w:t>
      </w:r>
      <w:r w:rsidRPr="00621E2A">
        <w:rPr>
          <w:i w:val="0"/>
          <w:sz w:val="24"/>
          <w:szCs w:val="24"/>
        </w:rPr>
        <w:t>pitch</w:t>
      </w:r>
      <w:r w:rsidRPr="00621E2A">
        <w:rPr>
          <w:i w:val="0"/>
          <w:sz w:val="24"/>
          <w:szCs w:val="24"/>
          <w:lang w:val="el-GR"/>
        </w:rPr>
        <w:t xml:space="preserve">=1) πάχους 7-10 </w:t>
      </w:r>
      <w:r w:rsidRPr="00621E2A">
        <w:rPr>
          <w:i w:val="0"/>
          <w:sz w:val="24"/>
          <w:szCs w:val="24"/>
        </w:rPr>
        <w:t>mm</w:t>
      </w:r>
      <w:r w:rsidRPr="00621E2A">
        <w:rPr>
          <w:i w:val="0"/>
          <w:sz w:val="24"/>
          <w:szCs w:val="24"/>
          <w:lang w:val="el-GR"/>
        </w:rPr>
        <w:t xml:space="preserve"> από την κορυφή ως τη βάση των πνευμόνων</w:t>
      </w:r>
      <w:r w:rsidRPr="00621E2A">
        <w:rPr>
          <w:sz w:val="24"/>
          <w:szCs w:val="24"/>
          <w:lang w:val="el-GR"/>
        </w:rPr>
        <w:t>.</w:t>
      </w:r>
    </w:p>
    <w:p w14:paraId="36377303" w14:textId="77777777" w:rsidR="00FA226D" w:rsidRPr="00EA7804" w:rsidRDefault="00FA226D" w:rsidP="00A4368D">
      <w:pPr>
        <w:spacing w:after="0" w:line="360" w:lineRule="auto"/>
        <w:jc w:val="both"/>
        <w:rPr>
          <w:i w:val="0"/>
          <w:sz w:val="24"/>
          <w:szCs w:val="24"/>
          <w:lang w:val="el-GR"/>
        </w:rPr>
      </w:pPr>
    </w:p>
    <w:p w14:paraId="084411AF" w14:textId="77777777" w:rsidR="00FA226D" w:rsidRPr="00891EF7" w:rsidRDefault="00FA226D" w:rsidP="00A4368D">
      <w:pPr>
        <w:spacing w:after="0" w:line="360" w:lineRule="auto"/>
        <w:jc w:val="both"/>
        <w:rPr>
          <w:i w:val="0"/>
          <w:sz w:val="24"/>
          <w:szCs w:val="24"/>
          <w:lang w:val="el-GR"/>
        </w:rPr>
      </w:pPr>
      <w:r w:rsidRPr="00891EF7">
        <w:rPr>
          <w:i w:val="0"/>
          <w:sz w:val="24"/>
          <w:szCs w:val="24"/>
          <w:lang w:val="el-GR"/>
        </w:rPr>
        <w:t>2.2</w:t>
      </w:r>
    </w:p>
    <w:p w14:paraId="36672703" w14:textId="77777777" w:rsidR="00FA226D" w:rsidRPr="00621E2A" w:rsidRDefault="00FA226D" w:rsidP="00A4368D">
      <w:pPr>
        <w:spacing w:after="0" w:line="360" w:lineRule="auto"/>
        <w:jc w:val="both"/>
        <w:rPr>
          <w:i w:val="0"/>
          <w:sz w:val="24"/>
          <w:szCs w:val="24"/>
          <w:lang w:val="el-GR"/>
        </w:rPr>
      </w:pPr>
      <w:r w:rsidRPr="00621E2A">
        <w:rPr>
          <w:i w:val="0"/>
          <w:sz w:val="24"/>
          <w:szCs w:val="24"/>
          <w:lang w:val="el-GR"/>
        </w:rPr>
        <w:t>α</w:t>
      </w:r>
      <w:r w:rsidRPr="00621E2A">
        <w:rPr>
          <w:rFonts w:cstheme="minorHAnsi"/>
          <w:i w:val="0"/>
          <w:sz w:val="24"/>
          <w:szCs w:val="24"/>
          <w:lang w:val="el-GR"/>
        </w:rPr>
        <w:t>) Μια ειδική τεχνική που μπορεί να εφαρμοσθεί στην ΥΤ θώρακα είναι η</w:t>
      </w:r>
      <w:r w:rsidR="00194E7D">
        <w:rPr>
          <w:rFonts w:cstheme="minorHAnsi"/>
          <w:i w:val="0"/>
          <w:sz w:val="24"/>
          <w:szCs w:val="24"/>
          <w:lang w:val="el-GR"/>
        </w:rPr>
        <w:t xml:space="preserve"> εξέταση θώρακα υψηλής ανάλυσης. </w:t>
      </w:r>
      <w:r w:rsidRPr="00621E2A">
        <w:rPr>
          <w:rFonts w:cstheme="minorHAnsi"/>
          <w:i w:val="0"/>
          <w:sz w:val="24"/>
          <w:szCs w:val="24"/>
          <w:lang w:val="el-GR"/>
        </w:rPr>
        <w:t>Σε αυτή χρησιμοποιείται πάχος τομής 1</w:t>
      </w:r>
      <w:r w:rsidRPr="00621E2A">
        <w:rPr>
          <w:rFonts w:cstheme="minorHAnsi"/>
          <w:i w:val="0"/>
          <w:sz w:val="24"/>
          <w:szCs w:val="24"/>
        </w:rPr>
        <w:t>mm</w:t>
      </w:r>
      <w:r w:rsidRPr="00621E2A">
        <w:rPr>
          <w:rFonts w:cstheme="minorHAnsi"/>
          <w:i w:val="0"/>
          <w:sz w:val="24"/>
          <w:szCs w:val="24"/>
          <w:lang w:val="el-GR"/>
        </w:rPr>
        <w:t xml:space="preserve">, αλλά οι τομές παίρνονται κάθε 10 </w:t>
      </w:r>
      <w:r w:rsidRPr="00621E2A">
        <w:rPr>
          <w:rFonts w:cstheme="minorHAnsi"/>
          <w:i w:val="0"/>
          <w:sz w:val="24"/>
          <w:szCs w:val="24"/>
        </w:rPr>
        <w:t>mm</w:t>
      </w:r>
      <w:r w:rsidRPr="00621E2A">
        <w:rPr>
          <w:rFonts w:cstheme="minorHAnsi"/>
          <w:i w:val="0"/>
          <w:sz w:val="24"/>
          <w:szCs w:val="24"/>
          <w:lang w:val="el-GR"/>
        </w:rPr>
        <w:t>. Κατά κάποιο τρόπο είναι μια «δειγματοληπτική» λεπτομερής εξέταση του πνευμονικού παρεγχύματος και χρησιμοποιείται για την ανίχνευση διάχυτων πνευμονικών βλαβών όπως είναι το εμφύσημα και η βρογχιεκτασία</w:t>
      </w:r>
      <w:r w:rsidRPr="00621E2A">
        <w:rPr>
          <w:sz w:val="24"/>
          <w:szCs w:val="24"/>
          <w:lang w:val="el-GR"/>
        </w:rPr>
        <w:t>.</w:t>
      </w:r>
    </w:p>
    <w:p w14:paraId="2E508006" w14:textId="66E80AB7" w:rsidR="008006B2" w:rsidRPr="00137CBF" w:rsidRDefault="008006B2" w:rsidP="00A4368D">
      <w:pPr>
        <w:spacing w:after="0" w:line="360" w:lineRule="auto"/>
        <w:jc w:val="both"/>
        <w:rPr>
          <w:i w:val="0"/>
          <w:sz w:val="24"/>
          <w:szCs w:val="24"/>
          <w:lang w:val="el-GR"/>
        </w:rPr>
      </w:pPr>
      <w:r w:rsidRPr="00621E2A">
        <w:rPr>
          <w:i w:val="0"/>
          <w:sz w:val="24"/>
          <w:szCs w:val="24"/>
          <w:lang w:val="el-GR"/>
        </w:rPr>
        <w:t>β)</w:t>
      </w:r>
      <w:r w:rsidR="00DC2952">
        <w:rPr>
          <w:i w:val="0"/>
          <w:sz w:val="24"/>
          <w:szCs w:val="24"/>
          <w:lang w:val="el-GR"/>
        </w:rPr>
        <w:t xml:space="preserve"> </w:t>
      </w:r>
      <w:r w:rsidRPr="00621E2A">
        <w:rPr>
          <w:i w:val="0"/>
          <w:sz w:val="24"/>
          <w:szCs w:val="24"/>
          <w:lang w:val="el-GR"/>
        </w:rPr>
        <w:t>Κάθε τομή φωτογραφίζεται σε παράθυρο μαλακών μορίων και σε παράθυρο κατάλληλο για το πνευμονικό παρέγχυμα. Κατά τη φωτογράφηση φροντίζουμε να αναδεικνύονται ικανοποιητικά τα όρια μεταξύ υπεζωκότα και θωρακικού τοιχώματος, ολόκληρο το πνευμονικό παρέγχυμα, τα μεγάλα και μεσαία πνευμονικά αγγεία, η τραχεία και οι κύριοι βρόγχοι, το θωρακικό τοίχωμα, η θωρακική αο</w:t>
      </w:r>
      <w:r w:rsidR="00137CBF">
        <w:rPr>
          <w:i w:val="0"/>
          <w:sz w:val="24"/>
          <w:szCs w:val="24"/>
          <w:lang w:val="el-GR"/>
        </w:rPr>
        <w:t xml:space="preserve">ρτή και οι δομές του ανώτερου </w:t>
      </w:r>
      <w:proofErr w:type="spellStart"/>
      <w:r w:rsidR="00137CBF">
        <w:rPr>
          <w:i w:val="0"/>
          <w:sz w:val="24"/>
          <w:szCs w:val="24"/>
          <w:lang w:val="el-GR"/>
        </w:rPr>
        <w:t>με</w:t>
      </w:r>
      <w:r w:rsidRPr="00621E2A">
        <w:rPr>
          <w:i w:val="0"/>
          <w:sz w:val="24"/>
          <w:szCs w:val="24"/>
          <w:lang w:val="el-GR"/>
        </w:rPr>
        <w:t>σοθωρακίου</w:t>
      </w:r>
      <w:proofErr w:type="spellEnd"/>
      <w:r w:rsidRPr="00621E2A">
        <w:rPr>
          <w:sz w:val="24"/>
          <w:szCs w:val="24"/>
          <w:lang w:val="el-GR"/>
        </w:rPr>
        <w:t>.</w:t>
      </w:r>
    </w:p>
    <w:sectPr w:rsidR="008006B2" w:rsidRPr="00137CBF" w:rsidSect="001032A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1032AA"/>
    <w:rsid w:val="00033BD5"/>
    <w:rsid w:val="001032AA"/>
    <w:rsid w:val="00137CBF"/>
    <w:rsid w:val="00194E7D"/>
    <w:rsid w:val="00247B8B"/>
    <w:rsid w:val="00274B09"/>
    <w:rsid w:val="002E5645"/>
    <w:rsid w:val="00334E20"/>
    <w:rsid w:val="004E54DE"/>
    <w:rsid w:val="005C0EE6"/>
    <w:rsid w:val="00621E2A"/>
    <w:rsid w:val="00764A13"/>
    <w:rsid w:val="008006B2"/>
    <w:rsid w:val="00891EF7"/>
    <w:rsid w:val="008B30E1"/>
    <w:rsid w:val="00920818"/>
    <w:rsid w:val="00942CEE"/>
    <w:rsid w:val="00A4368D"/>
    <w:rsid w:val="00B764F6"/>
    <w:rsid w:val="00CD6C5C"/>
    <w:rsid w:val="00DC2952"/>
    <w:rsid w:val="00E54904"/>
    <w:rsid w:val="00EA3476"/>
    <w:rsid w:val="00EA7804"/>
    <w:rsid w:val="00FA226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18EF"/>
  <w15:docId w15:val="{2BA3BBB6-6A23-4D19-A6EC-D9F10EA9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C5C"/>
    <w:rPr>
      <w:i/>
      <w:iCs/>
      <w:sz w:val="20"/>
      <w:szCs w:val="20"/>
    </w:rPr>
  </w:style>
  <w:style w:type="paragraph" w:styleId="1">
    <w:name w:val="heading 1"/>
    <w:basedOn w:val="a"/>
    <w:next w:val="a"/>
    <w:link w:val="1Char"/>
    <w:uiPriority w:val="9"/>
    <w:qFormat/>
    <w:rsid w:val="00CD6C5C"/>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Char"/>
    <w:uiPriority w:val="9"/>
    <w:semiHidden/>
    <w:unhideWhenUsed/>
    <w:qFormat/>
    <w:rsid w:val="00CD6C5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Char"/>
    <w:uiPriority w:val="9"/>
    <w:semiHidden/>
    <w:unhideWhenUsed/>
    <w:qFormat/>
    <w:rsid w:val="00CD6C5C"/>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Char"/>
    <w:uiPriority w:val="9"/>
    <w:semiHidden/>
    <w:unhideWhenUsed/>
    <w:qFormat/>
    <w:rsid w:val="00CD6C5C"/>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Char"/>
    <w:uiPriority w:val="9"/>
    <w:semiHidden/>
    <w:unhideWhenUsed/>
    <w:qFormat/>
    <w:rsid w:val="00CD6C5C"/>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Char"/>
    <w:uiPriority w:val="9"/>
    <w:semiHidden/>
    <w:unhideWhenUsed/>
    <w:qFormat/>
    <w:rsid w:val="00CD6C5C"/>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Char"/>
    <w:uiPriority w:val="9"/>
    <w:semiHidden/>
    <w:unhideWhenUsed/>
    <w:qFormat/>
    <w:rsid w:val="00CD6C5C"/>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Char"/>
    <w:uiPriority w:val="9"/>
    <w:semiHidden/>
    <w:unhideWhenUsed/>
    <w:qFormat/>
    <w:rsid w:val="00CD6C5C"/>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Char"/>
    <w:uiPriority w:val="9"/>
    <w:semiHidden/>
    <w:unhideWhenUsed/>
    <w:qFormat/>
    <w:rsid w:val="00CD6C5C"/>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D6C5C"/>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Char">
    <w:name w:val="Επικεφαλίδα 2 Char"/>
    <w:basedOn w:val="a0"/>
    <w:link w:val="2"/>
    <w:uiPriority w:val="9"/>
    <w:semiHidden/>
    <w:rsid w:val="00CD6C5C"/>
    <w:rPr>
      <w:rFonts w:asciiTheme="majorHAnsi" w:eastAsiaTheme="majorEastAsia" w:hAnsiTheme="majorHAnsi" w:cstheme="majorBidi"/>
      <w:b/>
      <w:bCs/>
      <w:i/>
      <w:iCs/>
      <w:color w:val="943634" w:themeColor="accent2" w:themeShade="BF"/>
    </w:rPr>
  </w:style>
  <w:style w:type="character" w:customStyle="1" w:styleId="3Char">
    <w:name w:val="Επικεφαλίδα 3 Char"/>
    <w:basedOn w:val="a0"/>
    <w:link w:val="3"/>
    <w:uiPriority w:val="9"/>
    <w:semiHidden/>
    <w:rsid w:val="00CD6C5C"/>
    <w:rPr>
      <w:rFonts w:asciiTheme="majorHAnsi" w:eastAsiaTheme="majorEastAsia" w:hAnsiTheme="majorHAnsi" w:cstheme="majorBidi"/>
      <w:b/>
      <w:bCs/>
      <w:i/>
      <w:iCs/>
      <w:color w:val="943634" w:themeColor="accent2" w:themeShade="BF"/>
    </w:rPr>
  </w:style>
  <w:style w:type="character" w:customStyle="1" w:styleId="4Char">
    <w:name w:val="Επικεφαλίδα 4 Char"/>
    <w:basedOn w:val="a0"/>
    <w:link w:val="4"/>
    <w:uiPriority w:val="9"/>
    <w:semiHidden/>
    <w:rsid w:val="00CD6C5C"/>
    <w:rPr>
      <w:rFonts w:asciiTheme="majorHAnsi" w:eastAsiaTheme="majorEastAsia" w:hAnsiTheme="majorHAnsi" w:cstheme="majorBidi"/>
      <w:b/>
      <w:bCs/>
      <w:i/>
      <w:iCs/>
      <w:color w:val="943634" w:themeColor="accent2" w:themeShade="BF"/>
    </w:rPr>
  </w:style>
  <w:style w:type="character" w:customStyle="1" w:styleId="5Char">
    <w:name w:val="Επικεφαλίδα 5 Char"/>
    <w:basedOn w:val="a0"/>
    <w:link w:val="5"/>
    <w:uiPriority w:val="9"/>
    <w:semiHidden/>
    <w:rsid w:val="00CD6C5C"/>
    <w:rPr>
      <w:rFonts w:asciiTheme="majorHAnsi" w:eastAsiaTheme="majorEastAsia" w:hAnsiTheme="majorHAnsi" w:cstheme="majorBidi"/>
      <w:b/>
      <w:bCs/>
      <w:i/>
      <w:iCs/>
      <w:color w:val="943634" w:themeColor="accent2" w:themeShade="BF"/>
    </w:rPr>
  </w:style>
  <w:style w:type="character" w:customStyle="1" w:styleId="6Char">
    <w:name w:val="Επικεφαλίδα 6 Char"/>
    <w:basedOn w:val="a0"/>
    <w:link w:val="6"/>
    <w:uiPriority w:val="9"/>
    <w:semiHidden/>
    <w:rsid w:val="00CD6C5C"/>
    <w:rPr>
      <w:rFonts w:asciiTheme="majorHAnsi" w:eastAsiaTheme="majorEastAsia" w:hAnsiTheme="majorHAnsi" w:cstheme="majorBidi"/>
      <w:i/>
      <w:iCs/>
      <w:color w:val="943634" w:themeColor="accent2" w:themeShade="BF"/>
    </w:rPr>
  </w:style>
  <w:style w:type="character" w:customStyle="1" w:styleId="7Char">
    <w:name w:val="Επικεφαλίδα 7 Char"/>
    <w:basedOn w:val="a0"/>
    <w:link w:val="7"/>
    <w:uiPriority w:val="9"/>
    <w:semiHidden/>
    <w:rsid w:val="00CD6C5C"/>
    <w:rPr>
      <w:rFonts w:asciiTheme="majorHAnsi" w:eastAsiaTheme="majorEastAsia" w:hAnsiTheme="majorHAnsi" w:cstheme="majorBidi"/>
      <w:i/>
      <w:iCs/>
      <w:color w:val="943634" w:themeColor="accent2" w:themeShade="BF"/>
    </w:rPr>
  </w:style>
  <w:style w:type="character" w:customStyle="1" w:styleId="8Char">
    <w:name w:val="Επικεφαλίδα 8 Char"/>
    <w:basedOn w:val="a0"/>
    <w:link w:val="8"/>
    <w:uiPriority w:val="9"/>
    <w:semiHidden/>
    <w:rsid w:val="00CD6C5C"/>
    <w:rPr>
      <w:rFonts w:asciiTheme="majorHAnsi" w:eastAsiaTheme="majorEastAsia" w:hAnsiTheme="majorHAnsi" w:cstheme="majorBidi"/>
      <w:i/>
      <w:iCs/>
      <w:color w:val="C0504D" w:themeColor="accent2"/>
    </w:rPr>
  </w:style>
  <w:style w:type="character" w:customStyle="1" w:styleId="9Char">
    <w:name w:val="Επικεφαλίδα 9 Char"/>
    <w:basedOn w:val="a0"/>
    <w:link w:val="9"/>
    <w:uiPriority w:val="9"/>
    <w:semiHidden/>
    <w:rsid w:val="00CD6C5C"/>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CD6C5C"/>
    <w:rPr>
      <w:b/>
      <w:bCs/>
      <w:color w:val="943634" w:themeColor="accent2" w:themeShade="BF"/>
      <w:sz w:val="18"/>
      <w:szCs w:val="18"/>
    </w:rPr>
  </w:style>
  <w:style w:type="paragraph" w:styleId="a4">
    <w:name w:val="Title"/>
    <w:basedOn w:val="a"/>
    <w:next w:val="a"/>
    <w:link w:val="Char"/>
    <w:uiPriority w:val="10"/>
    <w:qFormat/>
    <w:rsid w:val="00CD6C5C"/>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Char">
    <w:name w:val="Τίτλος Char"/>
    <w:basedOn w:val="a0"/>
    <w:link w:val="a4"/>
    <w:uiPriority w:val="10"/>
    <w:rsid w:val="00CD6C5C"/>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5">
    <w:name w:val="Subtitle"/>
    <w:basedOn w:val="a"/>
    <w:next w:val="a"/>
    <w:link w:val="Char0"/>
    <w:uiPriority w:val="11"/>
    <w:qFormat/>
    <w:rsid w:val="00CD6C5C"/>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Char0">
    <w:name w:val="Υπότιτλος Char"/>
    <w:basedOn w:val="a0"/>
    <w:link w:val="a5"/>
    <w:uiPriority w:val="11"/>
    <w:rsid w:val="00CD6C5C"/>
    <w:rPr>
      <w:rFonts w:asciiTheme="majorHAnsi" w:eastAsiaTheme="majorEastAsia" w:hAnsiTheme="majorHAnsi" w:cstheme="majorBidi"/>
      <w:i/>
      <w:iCs/>
      <w:color w:val="622423" w:themeColor="accent2" w:themeShade="7F"/>
      <w:sz w:val="24"/>
      <w:szCs w:val="24"/>
    </w:rPr>
  </w:style>
  <w:style w:type="character" w:styleId="a6">
    <w:name w:val="Strong"/>
    <w:uiPriority w:val="22"/>
    <w:qFormat/>
    <w:rsid w:val="00CD6C5C"/>
    <w:rPr>
      <w:b/>
      <w:bCs/>
      <w:spacing w:val="0"/>
    </w:rPr>
  </w:style>
  <w:style w:type="character" w:styleId="a7">
    <w:name w:val="Emphasis"/>
    <w:uiPriority w:val="20"/>
    <w:qFormat/>
    <w:rsid w:val="00CD6C5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8">
    <w:name w:val="No Spacing"/>
    <w:basedOn w:val="a"/>
    <w:uiPriority w:val="1"/>
    <w:qFormat/>
    <w:rsid w:val="00CD6C5C"/>
    <w:pPr>
      <w:spacing w:after="0" w:line="240" w:lineRule="auto"/>
    </w:pPr>
  </w:style>
  <w:style w:type="paragraph" w:styleId="a9">
    <w:name w:val="List Paragraph"/>
    <w:basedOn w:val="a"/>
    <w:uiPriority w:val="34"/>
    <w:qFormat/>
    <w:rsid w:val="00CD6C5C"/>
    <w:pPr>
      <w:ind w:left="720"/>
      <w:contextualSpacing/>
    </w:pPr>
  </w:style>
  <w:style w:type="paragraph" w:styleId="aa">
    <w:name w:val="Quote"/>
    <w:basedOn w:val="a"/>
    <w:next w:val="a"/>
    <w:link w:val="Char1"/>
    <w:uiPriority w:val="29"/>
    <w:qFormat/>
    <w:rsid w:val="00CD6C5C"/>
    <w:rPr>
      <w:i w:val="0"/>
      <w:iCs w:val="0"/>
      <w:color w:val="943634" w:themeColor="accent2" w:themeShade="BF"/>
    </w:rPr>
  </w:style>
  <w:style w:type="character" w:customStyle="1" w:styleId="Char1">
    <w:name w:val="Απόσπασμα Char"/>
    <w:basedOn w:val="a0"/>
    <w:link w:val="aa"/>
    <w:uiPriority w:val="29"/>
    <w:rsid w:val="00CD6C5C"/>
    <w:rPr>
      <w:color w:val="943634" w:themeColor="accent2" w:themeShade="BF"/>
      <w:sz w:val="20"/>
      <w:szCs w:val="20"/>
    </w:rPr>
  </w:style>
  <w:style w:type="paragraph" w:styleId="ab">
    <w:name w:val="Intense Quote"/>
    <w:basedOn w:val="a"/>
    <w:next w:val="a"/>
    <w:link w:val="Char2"/>
    <w:uiPriority w:val="30"/>
    <w:qFormat/>
    <w:rsid w:val="00CD6C5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har2">
    <w:name w:val="Έντονο απόσπ. Char"/>
    <w:basedOn w:val="a0"/>
    <w:link w:val="ab"/>
    <w:uiPriority w:val="30"/>
    <w:rsid w:val="00CD6C5C"/>
    <w:rPr>
      <w:rFonts w:asciiTheme="majorHAnsi" w:eastAsiaTheme="majorEastAsia" w:hAnsiTheme="majorHAnsi" w:cstheme="majorBidi"/>
      <w:b/>
      <w:bCs/>
      <w:i/>
      <w:iCs/>
      <w:color w:val="C0504D" w:themeColor="accent2"/>
      <w:sz w:val="20"/>
      <w:szCs w:val="20"/>
    </w:rPr>
  </w:style>
  <w:style w:type="character" w:styleId="ac">
    <w:name w:val="Subtle Emphasis"/>
    <w:uiPriority w:val="19"/>
    <w:qFormat/>
    <w:rsid w:val="00CD6C5C"/>
    <w:rPr>
      <w:rFonts w:asciiTheme="majorHAnsi" w:eastAsiaTheme="majorEastAsia" w:hAnsiTheme="majorHAnsi" w:cstheme="majorBidi"/>
      <w:i/>
      <w:iCs/>
      <w:color w:val="C0504D" w:themeColor="accent2"/>
    </w:rPr>
  </w:style>
  <w:style w:type="character" w:styleId="ad">
    <w:name w:val="Intense Emphasis"/>
    <w:uiPriority w:val="21"/>
    <w:qFormat/>
    <w:rsid w:val="00CD6C5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e">
    <w:name w:val="Subtle Reference"/>
    <w:uiPriority w:val="31"/>
    <w:qFormat/>
    <w:rsid w:val="00CD6C5C"/>
    <w:rPr>
      <w:i/>
      <w:iCs/>
      <w:smallCaps/>
      <w:color w:val="C0504D" w:themeColor="accent2"/>
      <w:u w:color="C0504D" w:themeColor="accent2"/>
    </w:rPr>
  </w:style>
  <w:style w:type="character" w:styleId="af">
    <w:name w:val="Intense Reference"/>
    <w:uiPriority w:val="32"/>
    <w:qFormat/>
    <w:rsid w:val="00CD6C5C"/>
    <w:rPr>
      <w:b/>
      <w:bCs/>
      <w:i/>
      <w:iCs/>
      <w:smallCaps/>
      <w:color w:val="C0504D" w:themeColor="accent2"/>
      <w:u w:color="C0504D" w:themeColor="accent2"/>
    </w:rPr>
  </w:style>
  <w:style w:type="character" w:styleId="af0">
    <w:name w:val="Book Title"/>
    <w:uiPriority w:val="33"/>
    <w:qFormat/>
    <w:rsid w:val="00CD6C5C"/>
    <w:rPr>
      <w:rFonts w:asciiTheme="majorHAnsi" w:eastAsiaTheme="majorEastAsia" w:hAnsiTheme="majorHAnsi" w:cstheme="majorBidi"/>
      <w:b/>
      <w:bCs/>
      <w:i/>
      <w:iCs/>
      <w:smallCaps/>
      <w:color w:val="943634" w:themeColor="accent2" w:themeShade="BF"/>
      <w:u w:val="single"/>
    </w:rPr>
  </w:style>
  <w:style w:type="paragraph" w:styleId="af1">
    <w:name w:val="TOC Heading"/>
    <w:basedOn w:val="1"/>
    <w:next w:val="a"/>
    <w:uiPriority w:val="39"/>
    <w:semiHidden/>
    <w:unhideWhenUsed/>
    <w:qFormat/>
    <w:rsid w:val="00CD6C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222</Words>
  <Characters>1201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ΠΑΡΑΣΚΕΥΗ ΠΑΝΤΕΛΑΚΗ</cp:lastModifiedBy>
  <cp:revision>3</cp:revision>
  <dcterms:created xsi:type="dcterms:W3CDTF">2022-09-28T21:17:00Z</dcterms:created>
  <dcterms:modified xsi:type="dcterms:W3CDTF">2022-09-29T16:16:00Z</dcterms:modified>
</cp:coreProperties>
</file>