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E96" w:rsidRPr="00094A1D" w:rsidRDefault="00CC551B">
      <w:pPr>
        <w:rPr>
          <w:rFonts w:cstheme="minorHAnsi"/>
          <w:b/>
          <w:sz w:val="24"/>
          <w:szCs w:val="24"/>
          <w:vertAlign w:val="superscript"/>
        </w:rPr>
      </w:pPr>
      <w:bookmarkStart w:id="0" w:name="_GoBack"/>
      <w:r w:rsidRPr="00094A1D">
        <w:rPr>
          <w:rFonts w:cstheme="minorHAnsi"/>
          <w:b/>
          <w:sz w:val="24"/>
          <w:szCs w:val="24"/>
        </w:rPr>
        <w:t>Θέμα 2</w:t>
      </w:r>
      <w:r w:rsidRPr="00094A1D">
        <w:rPr>
          <w:rFonts w:cstheme="minorHAnsi"/>
          <w:b/>
          <w:sz w:val="24"/>
          <w:szCs w:val="24"/>
          <w:vertAlign w:val="superscript"/>
        </w:rPr>
        <w:t>ο</w:t>
      </w:r>
    </w:p>
    <w:p w:rsidR="00CC551B" w:rsidRPr="00CC551B" w:rsidRDefault="00CC551B" w:rsidP="00CC551B">
      <w:pPr>
        <w:spacing w:after="200" w:line="276" w:lineRule="auto"/>
        <w:rPr>
          <w:rFonts w:eastAsia="Calibri" w:cstheme="minorHAnsi"/>
          <w:b/>
          <w:sz w:val="24"/>
          <w:szCs w:val="24"/>
        </w:rPr>
      </w:pPr>
      <w:r w:rsidRPr="00CC551B">
        <w:rPr>
          <w:rFonts w:eastAsia="Calibri" w:cstheme="minorHAnsi"/>
          <w:b/>
          <w:sz w:val="24"/>
          <w:szCs w:val="24"/>
        </w:rPr>
        <w:t xml:space="preserve">2.1  </w:t>
      </w:r>
    </w:p>
    <w:p w:rsidR="00CC551B" w:rsidRPr="00CC551B" w:rsidRDefault="00CC551B" w:rsidP="00CC551B">
      <w:pPr>
        <w:spacing w:after="200" w:line="276" w:lineRule="auto"/>
        <w:rPr>
          <w:rFonts w:eastAsia="Calibri" w:cstheme="minorHAnsi"/>
          <w:i/>
          <w:sz w:val="24"/>
          <w:szCs w:val="24"/>
        </w:rPr>
      </w:pPr>
      <w:r w:rsidRPr="00094A1D">
        <w:rPr>
          <w:rFonts w:eastAsia="Calibri" w:cstheme="minorHAnsi"/>
          <w:sz w:val="24"/>
          <w:szCs w:val="24"/>
        </w:rPr>
        <w:t>α)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CC551B">
        <w:rPr>
          <w:rFonts w:eastAsia="Calibri" w:cstheme="minorHAnsi"/>
          <w:sz w:val="24"/>
          <w:szCs w:val="24"/>
        </w:rPr>
        <w:t xml:space="preserve">Τι ονομάζουμε όξινο </w:t>
      </w:r>
      <w:r w:rsidRPr="00CC551B">
        <w:rPr>
          <w:rFonts w:eastAsia="Calibri" w:cstheme="minorHAnsi"/>
          <w:i/>
          <w:sz w:val="24"/>
          <w:szCs w:val="24"/>
        </w:rPr>
        <w:t>(μονάδες  4)</w:t>
      </w:r>
      <w:r>
        <w:rPr>
          <w:rFonts w:eastAsia="Calibri" w:cstheme="minorHAnsi"/>
          <w:sz w:val="24"/>
          <w:szCs w:val="24"/>
        </w:rPr>
        <w:t xml:space="preserve"> </w:t>
      </w:r>
      <w:r w:rsidRPr="00CC551B">
        <w:rPr>
          <w:rFonts w:eastAsia="Calibri" w:cstheme="minorHAnsi"/>
          <w:sz w:val="24"/>
          <w:szCs w:val="24"/>
        </w:rPr>
        <w:t>και τι βασικό χαρακτήρα</w:t>
      </w:r>
      <w:r>
        <w:rPr>
          <w:rFonts w:eastAsia="Calibri" w:cstheme="minorHAnsi"/>
          <w:sz w:val="24"/>
          <w:szCs w:val="24"/>
        </w:rPr>
        <w:t xml:space="preserve"> μιας χημικής ένωσης</w:t>
      </w:r>
      <w:r w:rsidRPr="00CC551B">
        <w:rPr>
          <w:rFonts w:eastAsia="Calibri" w:cstheme="minorHAnsi"/>
          <w:sz w:val="24"/>
          <w:szCs w:val="24"/>
        </w:rPr>
        <w:t xml:space="preserve">; </w:t>
      </w:r>
      <w:r w:rsidR="00B40995">
        <w:rPr>
          <w:rFonts w:eastAsia="Calibri" w:cstheme="minorHAnsi"/>
          <w:i/>
          <w:sz w:val="24"/>
          <w:szCs w:val="24"/>
        </w:rPr>
        <w:t>(μονάδες  4)</w:t>
      </w:r>
      <w:r w:rsidRPr="00CC551B">
        <w:rPr>
          <w:rFonts w:eastAsia="Calibri" w:cstheme="minorHAnsi"/>
          <w:i/>
          <w:sz w:val="24"/>
          <w:szCs w:val="24"/>
        </w:rPr>
        <w:t xml:space="preserve"> </w:t>
      </w:r>
    </w:p>
    <w:p w:rsidR="00CC551B" w:rsidRPr="00CC551B" w:rsidRDefault="00CC551B" w:rsidP="00CC551B">
      <w:pPr>
        <w:spacing w:after="200" w:line="276" w:lineRule="auto"/>
        <w:rPr>
          <w:rFonts w:eastAsia="Calibri" w:cstheme="minorHAnsi"/>
          <w:i/>
          <w:sz w:val="24"/>
          <w:szCs w:val="24"/>
        </w:rPr>
      </w:pPr>
      <w:r w:rsidRPr="00094A1D">
        <w:rPr>
          <w:rFonts w:eastAsia="Calibri" w:cstheme="minorHAnsi"/>
          <w:sz w:val="24"/>
          <w:szCs w:val="24"/>
        </w:rPr>
        <w:t>β)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CC551B">
        <w:rPr>
          <w:rFonts w:eastAsia="Calibri" w:cstheme="minorHAnsi"/>
          <w:sz w:val="24"/>
          <w:szCs w:val="24"/>
        </w:rPr>
        <w:t xml:space="preserve">Γράψτε από </w:t>
      </w:r>
      <w:r w:rsidRPr="003F31A7">
        <w:rPr>
          <w:rFonts w:eastAsia="Calibri" w:cstheme="minorHAnsi"/>
          <w:sz w:val="24"/>
          <w:szCs w:val="24"/>
        </w:rPr>
        <w:t xml:space="preserve">δύο </w:t>
      </w:r>
      <w:r w:rsidR="000D2C14" w:rsidRPr="003F31A7">
        <w:rPr>
          <w:rFonts w:eastAsia="Calibri" w:cstheme="minorHAnsi"/>
          <w:sz w:val="24"/>
          <w:szCs w:val="24"/>
        </w:rPr>
        <w:t>(2) ιδιότητες</w:t>
      </w:r>
      <w:r w:rsidRPr="003F31A7">
        <w:rPr>
          <w:rFonts w:eastAsia="Calibri" w:cstheme="minorHAnsi"/>
          <w:sz w:val="24"/>
          <w:szCs w:val="24"/>
        </w:rPr>
        <w:t xml:space="preserve"> </w:t>
      </w:r>
      <w:r w:rsidRPr="00CC551B">
        <w:rPr>
          <w:rFonts w:eastAsia="Calibri" w:cstheme="minorHAnsi"/>
          <w:sz w:val="24"/>
          <w:szCs w:val="24"/>
        </w:rPr>
        <w:t>για τον όξινο και τον βασικό χαρακτήρα</w:t>
      </w:r>
      <w:r w:rsidR="000D2C14">
        <w:rPr>
          <w:rFonts w:eastAsia="Calibri" w:cstheme="minorHAnsi"/>
          <w:sz w:val="24"/>
          <w:szCs w:val="24"/>
        </w:rPr>
        <w:t xml:space="preserve"> των ουσιών.</w:t>
      </w:r>
      <w:r w:rsidRPr="00CC551B">
        <w:rPr>
          <w:rFonts w:eastAsia="Calibri" w:cstheme="minorHAnsi"/>
          <w:sz w:val="24"/>
          <w:szCs w:val="24"/>
        </w:rPr>
        <w:t xml:space="preserve"> </w:t>
      </w:r>
      <w:r w:rsidRPr="00CC551B">
        <w:rPr>
          <w:rFonts w:eastAsia="Calibri" w:cstheme="minorHAnsi"/>
          <w:i/>
          <w:sz w:val="24"/>
          <w:szCs w:val="24"/>
        </w:rPr>
        <w:t>(μονάδες  4)</w:t>
      </w:r>
    </w:p>
    <w:p w:rsidR="00CC551B" w:rsidRPr="00CC551B" w:rsidRDefault="00094A1D" w:rsidP="00CC551B">
      <w:pPr>
        <w:spacing w:after="200" w:line="276" w:lineRule="auto"/>
        <w:jc w:val="right"/>
        <w:rPr>
          <w:rFonts w:eastAsia="Calibri" w:cstheme="minorHAnsi"/>
          <w:b/>
          <w:i/>
          <w:sz w:val="24"/>
          <w:szCs w:val="24"/>
        </w:rPr>
      </w:pPr>
      <w:r>
        <w:rPr>
          <w:rFonts w:eastAsia="Calibri" w:cstheme="minorHAnsi"/>
          <w:b/>
          <w:i/>
          <w:sz w:val="24"/>
          <w:szCs w:val="24"/>
        </w:rPr>
        <w:t>Μονάδες  12</w:t>
      </w:r>
    </w:p>
    <w:p w:rsidR="00CC551B" w:rsidRPr="00CC551B" w:rsidRDefault="00CC551B" w:rsidP="00CC551B">
      <w:pPr>
        <w:spacing w:after="200" w:line="276" w:lineRule="auto"/>
        <w:rPr>
          <w:rFonts w:eastAsia="Calibri" w:cstheme="minorHAnsi"/>
          <w:b/>
          <w:sz w:val="24"/>
          <w:szCs w:val="24"/>
        </w:rPr>
      </w:pPr>
      <w:r w:rsidRPr="00CC551B">
        <w:rPr>
          <w:rFonts w:eastAsia="Calibri" w:cstheme="minorHAnsi"/>
          <w:b/>
          <w:sz w:val="24"/>
          <w:szCs w:val="24"/>
        </w:rPr>
        <w:t>2.2</w:t>
      </w:r>
    </w:p>
    <w:p w:rsidR="00CC551B" w:rsidRPr="00CC551B" w:rsidRDefault="00CC551B" w:rsidP="00CC551B">
      <w:pPr>
        <w:spacing w:after="200" w:line="276" w:lineRule="auto"/>
        <w:rPr>
          <w:rFonts w:eastAsia="Calibri" w:cstheme="minorHAnsi"/>
          <w:i/>
          <w:sz w:val="24"/>
          <w:szCs w:val="24"/>
        </w:rPr>
      </w:pPr>
      <w:r w:rsidRPr="00094A1D">
        <w:rPr>
          <w:rFonts w:eastAsia="Calibri" w:cstheme="minorHAnsi"/>
          <w:sz w:val="24"/>
          <w:szCs w:val="24"/>
        </w:rPr>
        <w:t>α)</w:t>
      </w:r>
      <w:r>
        <w:rPr>
          <w:rFonts w:eastAsia="Calibri" w:cstheme="minorHAnsi"/>
          <w:sz w:val="24"/>
          <w:szCs w:val="24"/>
        </w:rPr>
        <w:t xml:space="preserve"> </w:t>
      </w:r>
      <w:r w:rsidRPr="00CC551B">
        <w:rPr>
          <w:rFonts w:eastAsia="Calibri" w:cstheme="minorHAnsi"/>
          <w:sz w:val="24"/>
          <w:szCs w:val="24"/>
        </w:rPr>
        <w:t>Τι ονομάζεται διάσταση ενός ηλεκτρολύτη</w:t>
      </w:r>
      <w:r w:rsidR="00B40995">
        <w:rPr>
          <w:rFonts w:eastAsia="Calibri" w:cstheme="minorHAnsi"/>
          <w:sz w:val="24"/>
          <w:szCs w:val="24"/>
        </w:rPr>
        <w:t>;</w:t>
      </w:r>
      <w:r w:rsidRPr="00CC551B">
        <w:rPr>
          <w:rFonts w:eastAsia="Calibri" w:cstheme="minorHAnsi"/>
          <w:sz w:val="24"/>
          <w:szCs w:val="24"/>
        </w:rPr>
        <w:t xml:space="preserve">  </w:t>
      </w:r>
      <w:r w:rsidRPr="00CC551B">
        <w:rPr>
          <w:rFonts w:eastAsia="Calibri" w:cstheme="minorHAnsi"/>
          <w:i/>
          <w:sz w:val="24"/>
          <w:szCs w:val="24"/>
        </w:rPr>
        <w:t>(μονάδες  5)</w:t>
      </w:r>
    </w:p>
    <w:p w:rsidR="00CC551B" w:rsidRDefault="00CC551B" w:rsidP="00CC551B">
      <w:pPr>
        <w:spacing w:after="200" w:line="276" w:lineRule="auto"/>
        <w:rPr>
          <w:rFonts w:eastAsia="Calibri" w:cstheme="minorHAnsi"/>
          <w:sz w:val="24"/>
          <w:szCs w:val="24"/>
        </w:rPr>
      </w:pPr>
      <w:r w:rsidRPr="00094A1D">
        <w:rPr>
          <w:rFonts w:eastAsia="Calibri" w:cstheme="minorHAnsi"/>
          <w:sz w:val="24"/>
          <w:szCs w:val="24"/>
        </w:rPr>
        <w:t>β)</w:t>
      </w:r>
      <w:r>
        <w:rPr>
          <w:rFonts w:eastAsia="Calibri" w:cstheme="minorHAnsi"/>
          <w:b/>
          <w:sz w:val="24"/>
          <w:szCs w:val="24"/>
        </w:rPr>
        <w:t xml:space="preserve"> </w:t>
      </w:r>
      <w:r w:rsidRPr="00CC551B">
        <w:rPr>
          <w:rFonts w:eastAsia="Calibri" w:cstheme="minorHAnsi"/>
          <w:sz w:val="24"/>
          <w:szCs w:val="24"/>
        </w:rPr>
        <w:t>Πότε έχουμε πλήρη διάσταση</w:t>
      </w:r>
      <w:r>
        <w:rPr>
          <w:rFonts w:eastAsia="Calibri" w:cstheme="minorHAnsi"/>
          <w:sz w:val="24"/>
          <w:szCs w:val="24"/>
        </w:rPr>
        <w:t xml:space="preserve"> </w:t>
      </w:r>
      <w:r w:rsidRPr="00CC551B">
        <w:rPr>
          <w:rFonts w:eastAsia="Calibri" w:cstheme="minorHAnsi"/>
          <w:i/>
          <w:sz w:val="24"/>
          <w:szCs w:val="24"/>
        </w:rPr>
        <w:t>(μονάδες 4)</w:t>
      </w:r>
      <w:r w:rsidRPr="00CC551B">
        <w:rPr>
          <w:rFonts w:eastAsia="Calibri" w:cstheme="minorHAnsi"/>
          <w:sz w:val="24"/>
          <w:szCs w:val="24"/>
        </w:rPr>
        <w:t xml:space="preserve"> και πότε μερική;  </w:t>
      </w:r>
      <w:r w:rsidRPr="00CC551B">
        <w:rPr>
          <w:rFonts w:eastAsia="Calibri" w:cstheme="minorHAnsi"/>
          <w:i/>
          <w:sz w:val="24"/>
          <w:szCs w:val="24"/>
        </w:rPr>
        <w:t>(μονάδες  4)</w:t>
      </w:r>
    </w:p>
    <w:p w:rsidR="00CC551B" w:rsidRPr="00CC551B" w:rsidRDefault="00CC551B" w:rsidP="00CC551B">
      <w:pPr>
        <w:spacing w:after="200" w:line="276" w:lineRule="auto"/>
        <w:jc w:val="right"/>
        <w:rPr>
          <w:rFonts w:eastAsia="Calibri" w:cstheme="minorHAnsi"/>
          <w:b/>
          <w:i/>
          <w:sz w:val="24"/>
          <w:szCs w:val="24"/>
        </w:rPr>
      </w:pPr>
      <w:r w:rsidRPr="00CC551B">
        <w:rPr>
          <w:rFonts w:eastAsia="Calibri" w:cstheme="minorHAnsi"/>
          <w:b/>
          <w:i/>
          <w:sz w:val="24"/>
          <w:szCs w:val="24"/>
        </w:rPr>
        <w:t>Μονάδες</w:t>
      </w:r>
      <w:r>
        <w:rPr>
          <w:rFonts w:eastAsia="Calibri" w:cstheme="minorHAnsi"/>
          <w:b/>
          <w:i/>
          <w:sz w:val="24"/>
          <w:szCs w:val="24"/>
        </w:rPr>
        <w:t xml:space="preserve"> </w:t>
      </w:r>
      <w:r w:rsidRPr="00CC551B">
        <w:rPr>
          <w:rFonts w:eastAsia="Calibri" w:cstheme="minorHAnsi"/>
          <w:b/>
          <w:i/>
          <w:sz w:val="24"/>
          <w:szCs w:val="24"/>
        </w:rPr>
        <w:t xml:space="preserve"> </w:t>
      </w:r>
      <w:r>
        <w:rPr>
          <w:rFonts w:eastAsia="Calibri" w:cstheme="minorHAnsi"/>
          <w:b/>
          <w:i/>
          <w:sz w:val="24"/>
          <w:szCs w:val="24"/>
        </w:rPr>
        <w:t>13</w:t>
      </w:r>
    </w:p>
    <w:bookmarkEnd w:id="0"/>
    <w:p w:rsidR="00CC551B" w:rsidRPr="00CC551B" w:rsidRDefault="00CC551B">
      <w:pPr>
        <w:rPr>
          <w:b/>
          <w:sz w:val="24"/>
          <w:szCs w:val="24"/>
          <w:u w:val="single"/>
        </w:rPr>
      </w:pPr>
    </w:p>
    <w:sectPr w:rsidR="00CC551B" w:rsidRPr="00CC551B" w:rsidSect="0007146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1B"/>
    <w:rsid w:val="00071462"/>
    <w:rsid w:val="00094A1D"/>
    <w:rsid w:val="000D2C14"/>
    <w:rsid w:val="00241E96"/>
    <w:rsid w:val="003F31A7"/>
    <w:rsid w:val="00B2615F"/>
    <w:rsid w:val="00B40995"/>
    <w:rsid w:val="00BE3464"/>
    <w:rsid w:val="00CC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FA834-3CC7-4529-89E2-25D0CDA68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6</cp:revision>
  <dcterms:created xsi:type="dcterms:W3CDTF">2022-07-12T08:01:00Z</dcterms:created>
  <dcterms:modified xsi:type="dcterms:W3CDTF">2022-10-05T15:23:00Z</dcterms:modified>
</cp:coreProperties>
</file>