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971C" w14:textId="2959293F" w:rsidR="00740E06" w:rsidRPr="008D155A" w:rsidRDefault="00740E06" w:rsidP="00740E0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6F8D960" w14:textId="77777777" w:rsidR="00740E06" w:rsidRPr="008D155A" w:rsidRDefault="00740E06" w:rsidP="00740E06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53B8074C" w14:textId="13991E75" w:rsidR="00740E06" w:rsidRPr="00920890" w:rsidRDefault="00740E06" w:rsidP="004C3EB7">
      <w:pPr>
        <w:pStyle w:val="11"/>
        <w:shd w:val="clear" w:color="auto" w:fill="auto"/>
        <w:spacing w:after="0" w:line="360" w:lineRule="auto"/>
        <w:ind w:left="709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20890">
        <w:rPr>
          <w:rFonts w:asciiTheme="minorHAnsi" w:hAnsiTheme="minorHAnsi" w:cstheme="minorHAnsi"/>
          <w:b/>
          <w:bCs/>
          <w:color w:val="auto"/>
          <w:sz w:val="24"/>
          <w:szCs w:val="24"/>
        </w:rPr>
        <w:t>α</w:t>
      </w:r>
      <w:r w:rsidRPr="00920890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7D62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Π</w:t>
      </w:r>
      <w:r w:rsidR="004C3EB7" w:rsidRP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ολιτιστικό αγαθό είναι κάθε υλικό ή </w:t>
      </w:r>
      <w:r w:rsid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άυλο</w:t>
      </w:r>
      <w:r w:rsidR="004C3EB7" w:rsidRP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δημιούργημα του ανθρώπου το οποίο κάποτε είχε χρηστική αξία </w:t>
      </w:r>
      <w:r w:rsid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ή</w:t>
      </w:r>
      <w:r w:rsidR="004C3EB7" w:rsidRP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συμβολική λειτουργία </w:t>
      </w:r>
      <w:r w:rsid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ή</w:t>
      </w:r>
      <w:r w:rsidR="004C3EB7" w:rsidRP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πνευματική αποστολή</w:t>
      </w:r>
      <w:r w:rsidR="006066A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55FCDD21" w14:textId="4B791384" w:rsidR="00740E06" w:rsidRPr="002A27AA" w:rsidRDefault="00740E06" w:rsidP="00740E06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A27AA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2A27AA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2A27AA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Η</w:t>
      </w:r>
      <w:r w:rsidR="004C3EB7" w:rsidRP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συνειδητοποίηση της αξίας της πολιτιστικής κληρονομιάς ξεκίνησε από </w:t>
      </w:r>
      <w:r w:rsid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τη ρωμαϊκή περίοδο.</w:t>
      </w:r>
    </w:p>
    <w:p w14:paraId="60BC11C1" w14:textId="1257A981" w:rsidR="00740E06" w:rsidRPr="003D2270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D2270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3D2270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="00271254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Η</w:t>
      </w:r>
      <w:r w:rsidR="007D62CF" w:rsidRP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τεκμηρίωση αποτελεί το πρώτο μέλημα κάθε προσπάθεια</w:t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ς π</w:t>
      </w:r>
      <w:r w:rsidR="007D62CF" w:rsidRP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ροστασίας και διάσωσης πολιτιστικού αγαθού</w:t>
      </w:r>
      <w:r w:rsidR="00F8270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2A01FFFE" w14:textId="3A0805E9" w:rsidR="00740E06" w:rsidRPr="00BE39EB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C590F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  <w:r w:rsidR="00271254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Μ</w:t>
      </w:r>
      <w:r w:rsidR="00BE39EB" w:rsidRP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ε τον όρο αποκατάσταση εννοούμε την επαναφορά</w:t>
      </w:r>
      <w:r w:rsidR="00271254" w:rsidRPr="00271254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-</w:t>
      </w:r>
      <w:r w:rsid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στο μεγαλύτ</w:t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ερο</w:t>
      </w:r>
      <w:r w:rsid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δυνατό βαθμό</w:t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-</w:t>
      </w:r>
      <w:r w:rsid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BE39EB" w:rsidRP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ενός πολιτιστικού αγαθού του παρελθόντος στην αρχική κατάσταση του </w:t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με</w:t>
      </w:r>
      <w:r w:rsidR="00BE39EB" w:rsidRP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στόχο</w:t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, ενδεχομένως, και</w:t>
      </w:r>
      <w:r w:rsidR="00BE39EB" w:rsidRP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την επαναχρησιμοποίησ</w:t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ή</w:t>
      </w:r>
      <w:r w:rsidR="00BE39EB" w:rsidRP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του</w:t>
      </w:r>
      <w:r w:rsidR="00F8270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29C675D0" w14:textId="454A8E6D" w:rsidR="00740E06" w:rsidRPr="00271254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2354A">
        <w:rPr>
          <w:rFonts w:asciiTheme="minorHAnsi" w:hAnsiTheme="minorHAnsi" w:cstheme="minorHAnsi"/>
          <w:color w:val="auto"/>
          <w:sz w:val="24"/>
          <w:szCs w:val="24"/>
        </w:rPr>
        <w:t>Η</w:t>
      </w:r>
      <w:r w:rsidR="0042354A" w:rsidRPr="0042354A">
        <w:rPr>
          <w:rFonts w:asciiTheme="minorHAnsi" w:hAnsiTheme="minorHAnsi" w:cstheme="minorHAnsi"/>
          <w:color w:val="auto"/>
          <w:sz w:val="24"/>
          <w:szCs w:val="24"/>
        </w:rPr>
        <w:t xml:space="preserve"> λήψη κατάλληλων μέτρων και ο προγραμματισμός ενεργειών που αποβλέπουν</w:t>
      </w:r>
      <w:r w:rsidR="0042354A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42354A" w:rsidRPr="0042354A">
        <w:rPr>
          <w:rFonts w:asciiTheme="minorHAnsi" w:hAnsiTheme="minorHAnsi" w:cstheme="minorHAnsi"/>
          <w:color w:val="auto"/>
          <w:sz w:val="24"/>
          <w:szCs w:val="24"/>
        </w:rPr>
        <w:t xml:space="preserve"> στο πλαίσιο του δυνατού</w:t>
      </w:r>
      <w:r w:rsidR="0042354A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42354A" w:rsidRPr="0042354A">
        <w:rPr>
          <w:rFonts w:asciiTheme="minorHAnsi" w:hAnsiTheme="minorHAnsi" w:cstheme="minorHAnsi"/>
          <w:color w:val="auto"/>
          <w:sz w:val="24"/>
          <w:szCs w:val="24"/>
        </w:rPr>
        <w:t xml:space="preserve"> στην άρση των αιτιών φθοράς ενός πολιτιστικού αγαθού συνιστούν τη </w:t>
      </w:r>
      <w:r w:rsidR="0042354A" w:rsidRPr="00271254">
        <w:rPr>
          <w:rFonts w:asciiTheme="minorHAnsi" w:hAnsiTheme="minorHAnsi" w:cstheme="minorHAnsi"/>
          <w:color w:val="auto"/>
          <w:sz w:val="24"/>
          <w:szCs w:val="24"/>
        </w:rPr>
        <w:t>λεγόμενη αναπαλαίωση.</w:t>
      </w:r>
    </w:p>
    <w:p w14:paraId="3DA26B6E" w14:textId="77777777" w:rsidR="00740E06" w:rsidRPr="008D155A" w:rsidRDefault="00740E06" w:rsidP="00740E06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6E7E361B" w14:textId="77777777" w:rsidR="00740E06" w:rsidRPr="008D155A" w:rsidRDefault="00740E06" w:rsidP="004F0BB3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394A2A5" w14:textId="60D78153" w:rsidR="008D7695" w:rsidRDefault="008D7695" w:rsidP="008D7695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  <w:r w:rsidRPr="00FB008E">
        <w:rPr>
          <w:rFonts w:asciiTheme="minorHAnsi" w:hAnsiTheme="minorHAnsi" w:cstheme="minorHAnsi"/>
          <w:sz w:val="24"/>
          <w:szCs w:val="24"/>
        </w:rPr>
        <w:t xml:space="preserve">Να </w:t>
      </w:r>
      <w:r w:rsidRPr="00906C00">
        <w:rPr>
          <w:rFonts w:asciiTheme="minorHAnsi" w:hAnsiTheme="minorHAnsi" w:cstheme="minorHAnsi"/>
          <w:sz w:val="24"/>
          <w:szCs w:val="24"/>
        </w:rPr>
        <w:t xml:space="preserve">αντιστοιχίσετε </w:t>
      </w:r>
      <w:r w:rsidRPr="00271254">
        <w:rPr>
          <w:rFonts w:asciiTheme="minorHAnsi" w:hAnsiTheme="minorHAnsi" w:cstheme="minorHAnsi"/>
          <w:sz w:val="24"/>
          <w:szCs w:val="24"/>
        </w:rPr>
        <w:t xml:space="preserve">τους </w:t>
      </w:r>
      <w:r w:rsidR="008E7349" w:rsidRPr="00271254">
        <w:rPr>
          <w:rFonts w:asciiTheme="minorHAnsi" w:hAnsiTheme="minorHAnsi" w:cstheme="minorHAnsi"/>
          <w:sz w:val="24"/>
          <w:szCs w:val="24"/>
        </w:rPr>
        <w:t xml:space="preserve">παράγοντες φθοράς </w:t>
      </w:r>
      <w:r w:rsidRPr="00271254">
        <w:rPr>
          <w:rFonts w:asciiTheme="minorHAnsi" w:hAnsiTheme="minorHAnsi" w:cstheme="minorHAnsi"/>
          <w:sz w:val="24"/>
          <w:szCs w:val="24"/>
        </w:rPr>
        <w:t>της στήλης</w:t>
      </w:r>
      <w:r w:rsidRPr="00906C00">
        <w:rPr>
          <w:rFonts w:asciiTheme="minorHAnsi" w:hAnsiTheme="minorHAnsi" w:cstheme="minorHAnsi"/>
          <w:sz w:val="24"/>
          <w:szCs w:val="24"/>
        </w:rPr>
        <w:t xml:space="preserve"> </w:t>
      </w:r>
      <w:r w:rsidRPr="00D67BC6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906C00">
        <w:rPr>
          <w:rFonts w:asciiTheme="minorHAnsi" w:hAnsiTheme="minorHAnsi" w:cstheme="minorHAnsi"/>
          <w:sz w:val="24"/>
          <w:szCs w:val="24"/>
        </w:rPr>
        <w:t xml:space="preserve"> με τα </w:t>
      </w:r>
      <w:r w:rsidR="008E7349">
        <w:rPr>
          <w:rFonts w:asciiTheme="minorHAnsi" w:hAnsiTheme="minorHAnsi" w:cstheme="minorHAnsi"/>
          <w:sz w:val="24"/>
          <w:szCs w:val="24"/>
        </w:rPr>
        <w:t>αίτια</w:t>
      </w:r>
      <w:r w:rsidRPr="00906C00">
        <w:rPr>
          <w:rFonts w:asciiTheme="minorHAnsi" w:hAnsiTheme="minorHAnsi" w:cstheme="minorHAnsi"/>
          <w:sz w:val="24"/>
          <w:szCs w:val="24"/>
        </w:rPr>
        <w:t xml:space="preserve"> της στήλης </w:t>
      </w:r>
      <w:r w:rsidRPr="00D67BC6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906C00">
        <w:rPr>
          <w:rFonts w:asciiTheme="minorHAnsi" w:hAnsiTheme="minorHAnsi" w:cstheme="minorHAnsi"/>
          <w:sz w:val="24"/>
          <w:szCs w:val="24"/>
        </w:rPr>
        <w:t xml:space="preserve">. Ένα στοιχείο της στήλης </w:t>
      </w:r>
      <w:r w:rsidRPr="005C0CFA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906C00">
        <w:rPr>
          <w:rFonts w:asciiTheme="minorHAnsi" w:hAnsiTheme="minorHAnsi" w:cstheme="minorHAnsi"/>
          <w:sz w:val="24"/>
          <w:szCs w:val="24"/>
        </w:rPr>
        <w:t xml:space="preserve"> περισσεύει.</w:t>
      </w:r>
    </w:p>
    <w:p w14:paraId="1C9AD3AB" w14:textId="77777777" w:rsidR="00024260" w:rsidRDefault="00024260" w:rsidP="008D7695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2"/>
        <w:gridCol w:w="6038"/>
      </w:tblGrid>
      <w:tr w:rsidR="00A02A75" w14:paraId="7D293ABD" w14:textId="77777777" w:rsidTr="00A02A75">
        <w:tc>
          <w:tcPr>
            <w:tcW w:w="2972" w:type="dxa"/>
          </w:tcPr>
          <w:p w14:paraId="567C25EB" w14:textId="520247C5" w:rsidR="00A02A75" w:rsidRPr="005A2B55" w:rsidRDefault="00A02A75" w:rsidP="009031DE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A2B55">
              <w:rPr>
                <w:rFonts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6038" w:type="dxa"/>
            <w:vAlign w:val="center"/>
          </w:tcPr>
          <w:p w14:paraId="127DBF86" w14:textId="51AF6D55" w:rsidR="00A02A75" w:rsidRPr="005A2B55" w:rsidRDefault="00A02A75" w:rsidP="009031D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A2B55">
              <w:rPr>
                <w:rFonts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901C70" w14:paraId="7B7DB5BA" w14:textId="77777777" w:rsidTr="00A02A75">
        <w:tc>
          <w:tcPr>
            <w:tcW w:w="2972" w:type="dxa"/>
          </w:tcPr>
          <w:p w14:paraId="4B4ABBB7" w14:textId="1B9DE334" w:rsidR="00901C70" w:rsidRPr="00901C70" w:rsidRDefault="00901C70" w:rsidP="00901C70">
            <w:pPr>
              <w:pStyle w:val="ac"/>
              <w:numPr>
                <w:ilvl w:val="0"/>
                <w:numId w:val="11"/>
              </w:numPr>
              <w:spacing w:line="360" w:lineRule="auto"/>
              <w:ind w:left="176" w:hanging="176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 </w:t>
            </w:r>
            <w:r w:rsidRPr="00901C70">
              <w:rPr>
                <w:rFonts w:cstheme="minorHAnsi"/>
                <w:color w:val="auto"/>
              </w:rPr>
              <w:t>Εδαφολογικοί</w:t>
            </w:r>
          </w:p>
        </w:tc>
        <w:tc>
          <w:tcPr>
            <w:tcW w:w="6038" w:type="dxa"/>
            <w:vAlign w:val="center"/>
          </w:tcPr>
          <w:p w14:paraId="1782442A" w14:textId="1BFC32A6" w:rsidR="00901C70" w:rsidRPr="007853A5" w:rsidRDefault="00901C70" w:rsidP="00901C70">
            <w:pPr>
              <w:spacing w:line="360" w:lineRule="auto"/>
              <w:rPr>
                <w:rFonts w:cstheme="minorHAnsi"/>
                <w:b/>
                <w:bCs/>
                <w:color w:val="auto"/>
              </w:rPr>
            </w:pPr>
            <w:r w:rsidRPr="007853A5">
              <w:rPr>
                <w:rFonts w:cstheme="minorHAnsi"/>
                <w:b/>
                <w:bCs/>
                <w:color w:val="auto"/>
                <w:sz w:val="24"/>
                <w:szCs w:val="24"/>
              </w:rPr>
              <w:t>α.</w:t>
            </w:r>
            <w:r>
              <w:rPr>
                <w:rFonts w:cstheme="minorHAnsi"/>
                <w:color w:val="auto"/>
                <w:sz w:val="24"/>
                <w:szCs w:val="24"/>
              </w:rPr>
              <w:t xml:space="preserve"> δράση ριζών των φυτών, των εντόμων </w:t>
            </w:r>
          </w:p>
        </w:tc>
      </w:tr>
      <w:tr w:rsidR="00901C70" w14:paraId="11B13D4D" w14:textId="77777777" w:rsidTr="00A02A75">
        <w:tc>
          <w:tcPr>
            <w:tcW w:w="2972" w:type="dxa"/>
          </w:tcPr>
          <w:p w14:paraId="4286D4B4" w14:textId="3E15F972" w:rsidR="00901C70" w:rsidRPr="00A02A75" w:rsidRDefault="00901C70" w:rsidP="00901C70">
            <w:pPr>
              <w:spacing w:line="360" w:lineRule="auto"/>
              <w:rPr>
                <w:rFonts w:cstheme="minorHAnsi"/>
                <w:color w:val="auto"/>
              </w:rPr>
            </w:pPr>
            <w:r w:rsidRPr="00A02A75">
              <w:rPr>
                <w:rFonts w:cstheme="minorHAnsi"/>
                <w:b/>
                <w:bCs/>
                <w:color w:val="auto"/>
              </w:rPr>
              <w:t>2.</w:t>
            </w:r>
            <w:r>
              <w:rPr>
                <w:rFonts w:cstheme="minorHAnsi"/>
                <w:color w:val="auto"/>
              </w:rPr>
              <w:t xml:space="preserve"> </w:t>
            </w:r>
            <w:r w:rsidRPr="00A02A75">
              <w:rPr>
                <w:rFonts w:cstheme="minorHAnsi"/>
                <w:color w:val="auto"/>
              </w:rPr>
              <w:t>Περιβαλλοντικοί</w:t>
            </w:r>
          </w:p>
        </w:tc>
        <w:tc>
          <w:tcPr>
            <w:tcW w:w="6038" w:type="dxa"/>
            <w:vAlign w:val="center"/>
          </w:tcPr>
          <w:p w14:paraId="141200B1" w14:textId="46894A82" w:rsidR="00901C70" w:rsidRPr="007853A5" w:rsidRDefault="00901C70" w:rsidP="00901C70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7853A5">
              <w:rPr>
                <w:rFonts w:cstheme="minorHAnsi"/>
                <w:b/>
                <w:bCs/>
                <w:color w:val="auto"/>
                <w:sz w:val="24"/>
                <w:szCs w:val="24"/>
              </w:rPr>
              <w:t>β.</w:t>
            </w:r>
            <w:r w:rsidRPr="007853A5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  <w:r w:rsidR="004F0BB3">
              <w:rPr>
                <w:rFonts w:cstheme="minorHAnsi"/>
                <w:color w:val="auto"/>
                <w:sz w:val="24"/>
                <w:szCs w:val="24"/>
              </w:rPr>
              <w:t xml:space="preserve">προγενέστερες επεμβάσεις με μη συμβατά υλικά </w:t>
            </w:r>
          </w:p>
        </w:tc>
      </w:tr>
      <w:tr w:rsidR="00901C70" w14:paraId="31CE8E05" w14:textId="77777777" w:rsidTr="00A02A75">
        <w:tc>
          <w:tcPr>
            <w:tcW w:w="2972" w:type="dxa"/>
          </w:tcPr>
          <w:p w14:paraId="519F225E" w14:textId="651B6060" w:rsidR="00901C70" w:rsidRPr="00A02A75" w:rsidRDefault="00901C70" w:rsidP="00901C70">
            <w:pPr>
              <w:spacing w:line="360" w:lineRule="auto"/>
              <w:rPr>
                <w:rFonts w:cstheme="minorHAnsi"/>
                <w:color w:val="auto"/>
              </w:rPr>
            </w:pPr>
            <w:r w:rsidRPr="00A02A75">
              <w:rPr>
                <w:rFonts w:cstheme="minorHAnsi"/>
                <w:b/>
                <w:bCs/>
                <w:color w:val="auto"/>
              </w:rPr>
              <w:t>3.</w:t>
            </w:r>
            <w:r>
              <w:rPr>
                <w:rFonts w:cstheme="minorHAnsi"/>
                <w:color w:val="auto"/>
              </w:rPr>
              <w:t xml:space="preserve"> </w:t>
            </w:r>
            <w:r w:rsidRPr="00A02A75">
              <w:rPr>
                <w:rFonts w:cstheme="minorHAnsi"/>
                <w:color w:val="auto"/>
              </w:rPr>
              <w:t>Βιολογικοί</w:t>
            </w:r>
          </w:p>
        </w:tc>
        <w:tc>
          <w:tcPr>
            <w:tcW w:w="6038" w:type="dxa"/>
            <w:vAlign w:val="center"/>
          </w:tcPr>
          <w:p w14:paraId="4F0945FB" w14:textId="30FB3B45" w:rsidR="00901C70" w:rsidRPr="007853A5" w:rsidRDefault="00901C70" w:rsidP="00901C70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7853A5">
              <w:rPr>
                <w:rFonts w:cstheme="minorHAnsi"/>
                <w:b/>
                <w:bCs/>
                <w:color w:val="auto"/>
                <w:sz w:val="24"/>
                <w:szCs w:val="24"/>
              </w:rPr>
              <w:t>γ.</w:t>
            </w:r>
            <w:r w:rsidRPr="007853A5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auto"/>
                <w:sz w:val="24"/>
                <w:szCs w:val="24"/>
              </w:rPr>
              <w:t>η μελέτη, η συντήρηση, η τεκμηρίωση</w:t>
            </w:r>
          </w:p>
        </w:tc>
      </w:tr>
      <w:tr w:rsidR="00901C70" w14:paraId="1645A3F1" w14:textId="77777777" w:rsidTr="00A02A75">
        <w:tc>
          <w:tcPr>
            <w:tcW w:w="2972" w:type="dxa"/>
          </w:tcPr>
          <w:p w14:paraId="6439384E" w14:textId="4C752B4F" w:rsidR="00901C70" w:rsidRPr="00A02A75" w:rsidRDefault="00901C70" w:rsidP="00901C70">
            <w:pPr>
              <w:spacing w:line="360" w:lineRule="auto"/>
              <w:rPr>
                <w:rFonts w:cstheme="minorHAnsi"/>
                <w:color w:val="auto"/>
              </w:rPr>
            </w:pPr>
            <w:r w:rsidRPr="00A02A75">
              <w:rPr>
                <w:rFonts w:cstheme="minorHAnsi"/>
                <w:b/>
                <w:bCs/>
                <w:color w:val="auto"/>
              </w:rPr>
              <w:t>4.</w:t>
            </w:r>
            <w:r>
              <w:rPr>
                <w:rFonts w:cstheme="minorHAnsi"/>
                <w:color w:val="auto"/>
              </w:rPr>
              <w:t xml:space="preserve"> </w:t>
            </w:r>
            <w:r w:rsidRPr="00A02A75">
              <w:rPr>
                <w:rFonts w:cstheme="minorHAnsi"/>
                <w:color w:val="auto"/>
              </w:rPr>
              <w:t>Φυσικές καταστροφές</w:t>
            </w:r>
          </w:p>
        </w:tc>
        <w:tc>
          <w:tcPr>
            <w:tcW w:w="6038" w:type="dxa"/>
            <w:vAlign w:val="center"/>
          </w:tcPr>
          <w:p w14:paraId="7BE4DED6" w14:textId="3ED9C242" w:rsidR="00901C70" w:rsidRPr="007853A5" w:rsidRDefault="00901C70" w:rsidP="00901C70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7853A5">
              <w:rPr>
                <w:rFonts w:cstheme="minorHAnsi"/>
                <w:b/>
                <w:bCs/>
                <w:color w:val="auto"/>
                <w:sz w:val="24"/>
                <w:szCs w:val="24"/>
              </w:rPr>
              <w:t>δ.</w:t>
            </w:r>
            <w:r w:rsidRPr="007853A5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auto"/>
                <w:sz w:val="24"/>
                <w:szCs w:val="24"/>
              </w:rPr>
              <w:t xml:space="preserve">η καθίζηση, τα υπόγεια νερά, η σταθερότητα του υπεδάφους </w:t>
            </w:r>
          </w:p>
        </w:tc>
      </w:tr>
      <w:tr w:rsidR="00901C70" w14:paraId="411D3D30" w14:textId="77777777" w:rsidTr="00A02A75">
        <w:tc>
          <w:tcPr>
            <w:tcW w:w="2972" w:type="dxa"/>
          </w:tcPr>
          <w:p w14:paraId="4F656285" w14:textId="3EA1587B" w:rsidR="00901C70" w:rsidRPr="00A02A75" w:rsidRDefault="00901C70" w:rsidP="00901C70">
            <w:pPr>
              <w:spacing w:line="360" w:lineRule="auto"/>
              <w:rPr>
                <w:rFonts w:cstheme="minorHAnsi"/>
                <w:color w:val="auto"/>
              </w:rPr>
            </w:pPr>
            <w:r w:rsidRPr="00901C70">
              <w:rPr>
                <w:rFonts w:cstheme="minorHAnsi"/>
                <w:b/>
                <w:bCs/>
                <w:color w:val="auto"/>
              </w:rPr>
              <w:t>5.</w:t>
            </w:r>
            <w:r>
              <w:rPr>
                <w:rFonts w:cstheme="minorHAnsi"/>
                <w:color w:val="auto"/>
              </w:rPr>
              <w:t xml:space="preserve"> </w:t>
            </w:r>
            <w:r w:rsidRPr="00A02A75">
              <w:rPr>
                <w:rFonts w:cstheme="minorHAnsi"/>
                <w:color w:val="auto"/>
              </w:rPr>
              <w:t>Ανθρώπινη δραστηριότητα</w:t>
            </w:r>
          </w:p>
        </w:tc>
        <w:tc>
          <w:tcPr>
            <w:tcW w:w="6038" w:type="dxa"/>
            <w:vAlign w:val="center"/>
          </w:tcPr>
          <w:p w14:paraId="3F7D3313" w14:textId="366F3664" w:rsidR="00901C70" w:rsidRPr="007853A5" w:rsidRDefault="00901C70" w:rsidP="00901C70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7853A5">
              <w:rPr>
                <w:rFonts w:cstheme="minorHAnsi"/>
                <w:b/>
                <w:bCs/>
                <w:color w:val="auto"/>
                <w:sz w:val="24"/>
                <w:szCs w:val="24"/>
              </w:rPr>
              <w:t>ε.</w:t>
            </w:r>
            <w:r w:rsidRPr="007853A5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  <w:r w:rsidR="004F0BB3">
              <w:rPr>
                <w:rFonts w:cstheme="minorHAnsi"/>
                <w:color w:val="auto"/>
                <w:sz w:val="24"/>
                <w:szCs w:val="24"/>
              </w:rPr>
              <w:t>η υγρασία, η θερμοκρασία, η ακτινοβολία, οι ατμοσφαιρικοί ρύποι</w:t>
            </w:r>
          </w:p>
        </w:tc>
      </w:tr>
      <w:tr w:rsidR="00901C70" w14:paraId="082C35A4" w14:textId="77777777" w:rsidTr="00A02A75">
        <w:tc>
          <w:tcPr>
            <w:tcW w:w="2972" w:type="dxa"/>
          </w:tcPr>
          <w:p w14:paraId="203B113F" w14:textId="77777777" w:rsidR="00901C70" w:rsidRPr="007853A5" w:rsidRDefault="00901C70" w:rsidP="00901C70">
            <w:pPr>
              <w:spacing w:line="360" w:lineRule="auto"/>
              <w:rPr>
                <w:rFonts w:cstheme="minorHAnsi"/>
                <w:b/>
                <w:bCs/>
                <w:color w:val="auto"/>
              </w:rPr>
            </w:pPr>
          </w:p>
        </w:tc>
        <w:tc>
          <w:tcPr>
            <w:tcW w:w="6038" w:type="dxa"/>
            <w:vAlign w:val="center"/>
          </w:tcPr>
          <w:p w14:paraId="24D13007" w14:textId="7D070821" w:rsidR="00901C70" w:rsidRPr="007853A5" w:rsidRDefault="00901C70" w:rsidP="00901C70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proofErr w:type="spellStart"/>
            <w:r w:rsidRPr="007853A5">
              <w:rPr>
                <w:rFonts w:cstheme="minorHAnsi"/>
                <w:b/>
                <w:bCs/>
                <w:color w:val="auto"/>
                <w:sz w:val="24"/>
                <w:szCs w:val="24"/>
              </w:rPr>
              <w:t>στ</w:t>
            </w:r>
            <w:proofErr w:type="spellEnd"/>
            <w:r w:rsidRPr="007853A5">
              <w:rPr>
                <w:rFonts w:cstheme="minorHAnsi"/>
                <w:b/>
                <w:bCs/>
                <w:color w:val="auto"/>
                <w:sz w:val="24"/>
                <w:szCs w:val="24"/>
              </w:rPr>
              <w:t>.</w:t>
            </w:r>
            <w:r w:rsidRPr="007853A5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auto"/>
                <w:sz w:val="24"/>
                <w:szCs w:val="24"/>
              </w:rPr>
              <w:t>οι σεισμοί, η φωτιά, οι πλημμύρες</w:t>
            </w:r>
          </w:p>
        </w:tc>
      </w:tr>
    </w:tbl>
    <w:p w14:paraId="3823674B" w14:textId="77777777" w:rsidR="004F0BB3" w:rsidRDefault="004F0BB3" w:rsidP="004F0BB3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FE3AF9D" w14:textId="6386742A" w:rsidR="008D7695" w:rsidRDefault="008D7695" w:rsidP="004F0BB3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8D7695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1160D" w14:textId="77777777" w:rsidR="00A31F34" w:rsidRDefault="00A31F34" w:rsidP="007F659F">
      <w:r>
        <w:separator/>
      </w:r>
    </w:p>
  </w:endnote>
  <w:endnote w:type="continuationSeparator" w:id="0">
    <w:p w14:paraId="678E38D0" w14:textId="77777777" w:rsidR="00A31F34" w:rsidRDefault="00A31F3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50948" w14:textId="77777777" w:rsidR="00A31F34" w:rsidRDefault="00A31F34"/>
  </w:footnote>
  <w:footnote w:type="continuationSeparator" w:id="0">
    <w:p w14:paraId="123061EE" w14:textId="77777777" w:rsidR="00A31F34" w:rsidRDefault="00A31F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D179C"/>
    <w:multiLevelType w:val="hybridMultilevel"/>
    <w:tmpl w:val="E29C1AB6"/>
    <w:lvl w:ilvl="0" w:tplc="0E82E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215894E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991495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D4077"/>
    <w:multiLevelType w:val="hybridMultilevel"/>
    <w:tmpl w:val="ED962A64"/>
    <w:lvl w:ilvl="0" w:tplc="96CC9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039C7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044542"/>
    <w:multiLevelType w:val="hybridMultilevel"/>
    <w:tmpl w:val="20B4E8A8"/>
    <w:lvl w:ilvl="0" w:tplc="18909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E2B5F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A0B15"/>
    <w:multiLevelType w:val="hybridMultilevel"/>
    <w:tmpl w:val="2A3C9462"/>
    <w:lvl w:ilvl="0" w:tplc="E4040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6809">
    <w:abstractNumId w:val="2"/>
  </w:num>
  <w:num w:numId="2" w16cid:durableId="1353143748">
    <w:abstractNumId w:val="3"/>
  </w:num>
  <w:num w:numId="3" w16cid:durableId="1478034196">
    <w:abstractNumId w:val="9"/>
  </w:num>
  <w:num w:numId="4" w16cid:durableId="1088771869">
    <w:abstractNumId w:val="0"/>
  </w:num>
  <w:num w:numId="5" w16cid:durableId="395978758">
    <w:abstractNumId w:val="4"/>
  </w:num>
  <w:num w:numId="6" w16cid:durableId="1176386894">
    <w:abstractNumId w:val="6"/>
  </w:num>
  <w:num w:numId="7" w16cid:durableId="1629122956">
    <w:abstractNumId w:val="8"/>
  </w:num>
  <w:num w:numId="8" w16cid:durableId="1966813555">
    <w:abstractNumId w:val="10"/>
  </w:num>
  <w:num w:numId="9" w16cid:durableId="1149440542">
    <w:abstractNumId w:val="5"/>
  </w:num>
  <w:num w:numId="10" w16cid:durableId="773093345">
    <w:abstractNumId w:val="7"/>
  </w:num>
  <w:num w:numId="11" w16cid:durableId="1739935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4260"/>
    <w:rsid w:val="000452FA"/>
    <w:rsid w:val="000600F3"/>
    <w:rsid w:val="00065825"/>
    <w:rsid w:val="000830E0"/>
    <w:rsid w:val="000B3B2D"/>
    <w:rsid w:val="000E215E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54E1C"/>
    <w:rsid w:val="00271254"/>
    <w:rsid w:val="00285AD1"/>
    <w:rsid w:val="00294188"/>
    <w:rsid w:val="002969D8"/>
    <w:rsid w:val="002A27AA"/>
    <w:rsid w:val="002B381E"/>
    <w:rsid w:val="002B787B"/>
    <w:rsid w:val="003147FE"/>
    <w:rsid w:val="00351FE5"/>
    <w:rsid w:val="003630E6"/>
    <w:rsid w:val="00365C25"/>
    <w:rsid w:val="003805F1"/>
    <w:rsid w:val="00384EE5"/>
    <w:rsid w:val="003A43DC"/>
    <w:rsid w:val="003A5312"/>
    <w:rsid w:val="003A70A0"/>
    <w:rsid w:val="003C5D2D"/>
    <w:rsid w:val="003C70F8"/>
    <w:rsid w:val="003D2270"/>
    <w:rsid w:val="003F3A6A"/>
    <w:rsid w:val="003F5CF7"/>
    <w:rsid w:val="0042354A"/>
    <w:rsid w:val="00434D13"/>
    <w:rsid w:val="00436CFB"/>
    <w:rsid w:val="004442DF"/>
    <w:rsid w:val="0045216D"/>
    <w:rsid w:val="004656E1"/>
    <w:rsid w:val="00472CF1"/>
    <w:rsid w:val="00490CEF"/>
    <w:rsid w:val="004C3EB7"/>
    <w:rsid w:val="004D5505"/>
    <w:rsid w:val="004E5300"/>
    <w:rsid w:val="004F0BB3"/>
    <w:rsid w:val="00502D24"/>
    <w:rsid w:val="00513FBA"/>
    <w:rsid w:val="00552295"/>
    <w:rsid w:val="0056247F"/>
    <w:rsid w:val="005655D7"/>
    <w:rsid w:val="0058172A"/>
    <w:rsid w:val="00587D63"/>
    <w:rsid w:val="005B0C04"/>
    <w:rsid w:val="005C5564"/>
    <w:rsid w:val="005E0F0C"/>
    <w:rsid w:val="00602CFD"/>
    <w:rsid w:val="006044BA"/>
    <w:rsid w:val="006066A8"/>
    <w:rsid w:val="006075AE"/>
    <w:rsid w:val="00623651"/>
    <w:rsid w:val="00627690"/>
    <w:rsid w:val="00637517"/>
    <w:rsid w:val="00640D9B"/>
    <w:rsid w:val="00650341"/>
    <w:rsid w:val="006A3689"/>
    <w:rsid w:val="006B46C3"/>
    <w:rsid w:val="006C3A23"/>
    <w:rsid w:val="006E2795"/>
    <w:rsid w:val="006E44B3"/>
    <w:rsid w:val="006E5EC8"/>
    <w:rsid w:val="006F048C"/>
    <w:rsid w:val="006F0D7E"/>
    <w:rsid w:val="00724253"/>
    <w:rsid w:val="00732F2B"/>
    <w:rsid w:val="00740E06"/>
    <w:rsid w:val="00772639"/>
    <w:rsid w:val="00780B84"/>
    <w:rsid w:val="00793368"/>
    <w:rsid w:val="00793A3F"/>
    <w:rsid w:val="007D62CF"/>
    <w:rsid w:val="007E01CD"/>
    <w:rsid w:val="007E23AA"/>
    <w:rsid w:val="007E7F18"/>
    <w:rsid w:val="007F49F7"/>
    <w:rsid w:val="007F659F"/>
    <w:rsid w:val="00834CF8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D7695"/>
    <w:rsid w:val="008E405E"/>
    <w:rsid w:val="008E518B"/>
    <w:rsid w:val="008E6794"/>
    <w:rsid w:val="008E7349"/>
    <w:rsid w:val="00901C70"/>
    <w:rsid w:val="00906452"/>
    <w:rsid w:val="009153F7"/>
    <w:rsid w:val="00917B17"/>
    <w:rsid w:val="00920890"/>
    <w:rsid w:val="00925AAC"/>
    <w:rsid w:val="00970BA9"/>
    <w:rsid w:val="009818FF"/>
    <w:rsid w:val="009C327D"/>
    <w:rsid w:val="009C530A"/>
    <w:rsid w:val="00A02A75"/>
    <w:rsid w:val="00A134A3"/>
    <w:rsid w:val="00A31F34"/>
    <w:rsid w:val="00A320AC"/>
    <w:rsid w:val="00A54CA3"/>
    <w:rsid w:val="00A90615"/>
    <w:rsid w:val="00A97B63"/>
    <w:rsid w:val="00AB2F78"/>
    <w:rsid w:val="00AC3DA5"/>
    <w:rsid w:val="00AD5090"/>
    <w:rsid w:val="00AD5450"/>
    <w:rsid w:val="00AE3A3C"/>
    <w:rsid w:val="00B01695"/>
    <w:rsid w:val="00B27DFB"/>
    <w:rsid w:val="00B33CEC"/>
    <w:rsid w:val="00B53B38"/>
    <w:rsid w:val="00B67888"/>
    <w:rsid w:val="00B73780"/>
    <w:rsid w:val="00B74F39"/>
    <w:rsid w:val="00B80F1F"/>
    <w:rsid w:val="00B969E7"/>
    <w:rsid w:val="00BA0AB1"/>
    <w:rsid w:val="00BA3543"/>
    <w:rsid w:val="00BB0AE7"/>
    <w:rsid w:val="00BC590F"/>
    <w:rsid w:val="00BD0A9D"/>
    <w:rsid w:val="00BD6509"/>
    <w:rsid w:val="00BE1076"/>
    <w:rsid w:val="00BE39EB"/>
    <w:rsid w:val="00BF4835"/>
    <w:rsid w:val="00C132CA"/>
    <w:rsid w:val="00C20A06"/>
    <w:rsid w:val="00C239BA"/>
    <w:rsid w:val="00C36A92"/>
    <w:rsid w:val="00C470EF"/>
    <w:rsid w:val="00C629F9"/>
    <w:rsid w:val="00CB17D7"/>
    <w:rsid w:val="00CB5B6E"/>
    <w:rsid w:val="00CB7B1A"/>
    <w:rsid w:val="00CC2DAC"/>
    <w:rsid w:val="00CC6689"/>
    <w:rsid w:val="00CD0A09"/>
    <w:rsid w:val="00CD2654"/>
    <w:rsid w:val="00D05372"/>
    <w:rsid w:val="00D05829"/>
    <w:rsid w:val="00D07ACE"/>
    <w:rsid w:val="00D1076F"/>
    <w:rsid w:val="00D27C83"/>
    <w:rsid w:val="00D45BE0"/>
    <w:rsid w:val="00D52932"/>
    <w:rsid w:val="00D70BA2"/>
    <w:rsid w:val="00D850DF"/>
    <w:rsid w:val="00DA06F0"/>
    <w:rsid w:val="00DA3E40"/>
    <w:rsid w:val="00DA72A5"/>
    <w:rsid w:val="00DD3E11"/>
    <w:rsid w:val="00DE08B9"/>
    <w:rsid w:val="00DE7B25"/>
    <w:rsid w:val="00DF198F"/>
    <w:rsid w:val="00DF7390"/>
    <w:rsid w:val="00E2458E"/>
    <w:rsid w:val="00E37B2F"/>
    <w:rsid w:val="00E44817"/>
    <w:rsid w:val="00E5437E"/>
    <w:rsid w:val="00E65838"/>
    <w:rsid w:val="00E8410E"/>
    <w:rsid w:val="00EE54B8"/>
    <w:rsid w:val="00F014E8"/>
    <w:rsid w:val="00F07A7D"/>
    <w:rsid w:val="00F36E66"/>
    <w:rsid w:val="00F40EA7"/>
    <w:rsid w:val="00F45BA5"/>
    <w:rsid w:val="00F50ADA"/>
    <w:rsid w:val="00F6708D"/>
    <w:rsid w:val="00F82708"/>
    <w:rsid w:val="00F937EE"/>
    <w:rsid w:val="00FA4C83"/>
    <w:rsid w:val="00FB2158"/>
    <w:rsid w:val="00FC6D19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8D769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0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2</cp:revision>
  <cp:lastPrinted>2021-10-14T05:35:00Z</cp:lastPrinted>
  <dcterms:created xsi:type="dcterms:W3CDTF">2022-10-18T14:37:00Z</dcterms:created>
  <dcterms:modified xsi:type="dcterms:W3CDTF">2022-10-18T14:37:00Z</dcterms:modified>
</cp:coreProperties>
</file>