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17" w:rsidRDefault="00436E46" w:rsidP="00C57D1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151ECC" w:rsidRPr="0087567A" w:rsidRDefault="00151ECC" w:rsidP="00005C37">
      <w:p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 xml:space="preserve">Σύμφωνα με τη Νομοθεσία η ημερομηνία παρασκευής δεν είναι απαραίτητο να αναγράφεται στη συσκευασία ενός καλλυντικού προϊόντος. Επιπλέον, η Οδηγία Καλλυντικών δεν απαιτεί την αναγραφή της ημερομηνίας λήξης στα προϊόντα που έχουν διάρκεια ζωής στο ράφι περισσότερο από 30 μήνες. Σε αντίθετη περίπτωση, η ημερομηνία ελάχιστης διάρκειας πρέπει να υποδεικνύεται με τις ακόλουθες λέξεις «χρήση κατά προτίμηση πριν το τέλος συν ημερομηνία» ή αναφορά στο σημείο της συσκευασίας στο οποίο </w:t>
      </w:r>
      <w:r w:rsidR="005778EC">
        <w:rPr>
          <w:sz w:val="24"/>
          <w:szCs w:val="24"/>
        </w:rPr>
        <w:t>εμφανίζεται η ημερομηνία λήξης.</w:t>
      </w:r>
      <w:r w:rsidRPr="0087567A">
        <w:rPr>
          <w:sz w:val="24"/>
          <w:szCs w:val="24"/>
        </w:rPr>
        <w:t xml:space="preserve"> </w:t>
      </w:r>
      <w:r w:rsidRPr="005778EC">
        <w:rPr>
          <w:sz w:val="24"/>
          <w:szCs w:val="24"/>
        </w:rPr>
        <w:t xml:space="preserve">Ως εκ τούτου, το συγκεκριμένο </w:t>
      </w:r>
      <w:r w:rsidR="00CB1CE1" w:rsidRPr="005778EC">
        <w:rPr>
          <w:sz w:val="24"/>
          <w:szCs w:val="24"/>
        </w:rPr>
        <w:t xml:space="preserve">καλλυντικό </w:t>
      </w:r>
      <w:r w:rsidRPr="005778EC">
        <w:rPr>
          <w:sz w:val="24"/>
          <w:szCs w:val="24"/>
        </w:rPr>
        <w:t>προϊόν έχει διάρκεια ζωής περισσότερο από 30 μήνες.</w:t>
      </w:r>
      <w:r w:rsidRPr="0087567A">
        <w:rPr>
          <w:sz w:val="24"/>
          <w:szCs w:val="24"/>
        </w:rPr>
        <w:t xml:space="preserve"> </w:t>
      </w:r>
    </w:p>
    <w:p w:rsidR="00151ECC" w:rsidRPr="0087567A" w:rsidRDefault="00151ECC" w:rsidP="00005C37">
      <w:p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 xml:space="preserve">Αναφορικά με την επισήμανση, η νομοθεσία ορίζει ότι πρέπει να επισημαίνονται στον </w:t>
      </w:r>
      <w:proofErr w:type="spellStart"/>
      <w:r w:rsidRPr="0087567A">
        <w:rPr>
          <w:sz w:val="24"/>
          <w:szCs w:val="24"/>
        </w:rPr>
        <w:t>περιέκτη</w:t>
      </w:r>
      <w:proofErr w:type="spellEnd"/>
      <w:r w:rsidRPr="0087567A">
        <w:rPr>
          <w:sz w:val="24"/>
          <w:szCs w:val="24"/>
        </w:rPr>
        <w:t xml:space="preserve"> και στη συσκευασία του κάθε προϊόντος με ανεξίτηλους, ευανάγνωστους και ευδιάκριτους  χαρακτήρες, οι ακόλουθες ενδείξεις</w:t>
      </w:r>
      <w:r w:rsidR="003776B0" w:rsidRPr="003776B0">
        <w:rPr>
          <w:sz w:val="24"/>
          <w:szCs w:val="24"/>
        </w:rPr>
        <w:t xml:space="preserve"> (</w:t>
      </w:r>
      <w:r w:rsidR="00655167">
        <w:rPr>
          <w:sz w:val="24"/>
          <w:szCs w:val="24"/>
        </w:rPr>
        <w:t>να επιλέξετε 6 από τις ακόλουθες</w:t>
      </w:r>
      <w:r w:rsidR="003776B0">
        <w:rPr>
          <w:sz w:val="24"/>
          <w:szCs w:val="24"/>
        </w:rPr>
        <w:t>)</w:t>
      </w:r>
      <w:bookmarkStart w:id="0" w:name="_GoBack"/>
      <w:bookmarkEnd w:id="0"/>
      <w:r w:rsidRPr="0087567A">
        <w:rPr>
          <w:sz w:val="24"/>
          <w:szCs w:val="24"/>
        </w:rPr>
        <w:t>: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Ο κατασκευαστής ή οι υπεύθυνοι προώθησης του καλλυντικού προϊόντος.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Το περιεχόμενο κατά το χρόνο συσκευασίας (κατά βάρος ή κατά όγκο).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Η ημερομηνία ελάχιστης διάρκειας (μόνο όταν η διάρκεια ζωής στο ράφι είναι μικρότερη από 30 μήνες)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Συγκεκριμένες προφυλάξεις κατά τη χρήση (αν χρειάζεται)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Ο αριθμός της παρτίδας παραγωγής (</w:t>
      </w:r>
      <w:r w:rsidRPr="0087567A">
        <w:rPr>
          <w:sz w:val="24"/>
          <w:szCs w:val="24"/>
          <w:lang w:val="en-US"/>
        </w:rPr>
        <w:t>Batch</w:t>
      </w:r>
      <w:r w:rsidRPr="0087567A">
        <w:rPr>
          <w:sz w:val="24"/>
          <w:szCs w:val="24"/>
        </w:rPr>
        <w:t xml:space="preserve"> </w:t>
      </w:r>
      <w:r w:rsidRPr="0087567A">
        <w:rPr>
          <w:sz w:val="24"/>
          <w:szCs w:val="24"/>
          <w:lang w:val="en-US"/>
        </w:rPr>
        <w:t>Number</w:t>
      </w:r>
      <w:r w:rsidR="002E4F2C">
        <w:rPr>
          <w:sz w:val="24"/>
          <w:szCs w:val="24"/>
        </w:rPr>
        <w:t>).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Η λειτουργία του προϊόντος εκτός αν είναι προφανής από την παρουσίασή του.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 xml:space="preserve">Λίστα συστατικών με φθίνουσα σειρά βάσει του βάρους τους κατά το χρόνο που προστίθενται στο παρασκεύασμα, σύμφωνα με τη Διεθνή Ονοματολογία για τα Συστατικά των Καλλυντικών (ΔΟΣΚ) γνωστή ως </w:t>
      </w:r>
      <w:r w:rsidRPr="0087567A">
        <w:rPr>
          <w:sz w:val="24"/>
          <w:szCs w:val="24"/>
          <w:lang w:val="en-US"/>
        </w:rPr>
        <w:t>INCI</w:t>
      </w:r>
      <w:r w:rsidRPr="0087567A">
        <w:rPr>
          <w:sz w:val="24"/>
          <w:szCs w:val="24"/>
        </w:rPr>
        <w:t>.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Τα συστατικά των οποίων η συγκέντρωση είναι κατώτερη από 1% μπορούν να αναγράφονται χωρίς να τηρείται μια σειρά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οι αρωματικές συνθέσεις και οι πρώτες ύλες τους σημειώνονται με τη λέξη “Άρωμα” (</w:t>
      </w:r>
      <w:proofErr w:type="spellStart"/>
      <w:r w:rsidRPr="0087567A">
        <w:rPr>
          <w:sz w:val="24"/>
          <w:szCs w:val="24"/>
        </w:rPr>
        <w:t>parfum</w:t>
      </w:r>
      <w:proofErr w:type="spellEnd"/>
      <w:r w:rsidRPr="0087567A">
        <w:rPr>
          <w:sz w:val="24"/>
          <w:szCs w:val="24"/>
        </w:rPr>
        <w:t xml:space="preserve">/ </w:t>
      </w:r>
      <w:proofErr w:type="spellStart"/>
      <w:r w:rsidRPr="0087567A">
        <w:rPr>
          <w:sz w:val="24"/>
          <w:szCs w:val="24"/>
        </w:rPr>
        <w:t>arome</w:t>
      </w:r>
      <w:proofErr w:type="spellEnd"/>
      <w:r w:rsidRPr="0087567A">
        <w:rPr>
          <w:sz w:val="24"/>
          <w:szCs w:val="24"/>
        </w:rPr>
        <w:t>/</w:t>
      </w:r>
      <w:proofErr w:type="spellStart"/>
      <w:r w:rsidRPr="0087567A">
        <w:rPr>
          <w:sz w:val="24"/>
          <w:szCs w:val="24"/>
        </w:rPr>
        <w:t>fragrance</w:t>
      </w:r>
      <w:proofErr w:type="spellEnd"/>
      <w:r w:rsidRPr="0087567A">
        <w:rPr>
          <w:sz w:val="24"/>
          <w:szCs w:val="24"/>
        </w:rPr>
        <w:t>).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>Οι χρωστικές ουσίες είναι δυνατόν να αναγράφονται χωρίς σειρά μετά τα άλλα συστατικά συμφωνά με τον κωδικό χρώματος ή την ονομασία τους.</w:t>
      </w:r>
    </w:p>
    <w:p w:rsidR="00151ECC" w:rsidRPr="0087567A" w:rsidRDefault="00151ECC" w:rsidP="00005C3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87567A">
        <w:rPr>
          <w:sz w:val="24"/>
          <w:szCs w:val="24"/>
        </w:rPr>
        <w:t xml:space="preserve">Τα κράτη μελή της Ε.Ε. λαμβάνουν κάθε μέτρο ώστε στην επισήμανση, την παρουσίαση προς πώληση κα τη διαφήμιση των καλλυντικών προϊόντων, το κείμενο, οι ονομασίες, τα σήματα, οι εικόνες ή τα άλλα σύμβολα παραστατικά ή μη, </w:t>
      </w:r>
      <w:r w:rsidRPr="0087567A">
        <w:rPr>
          <w:sz w:val="24"/>
          <w:szCs w:val="24"/>
        </w:rPr>
        <w:lastRenderedPageBreak/>
        <w:t xml:space="preserve">να μην χρησιμοποιούνται για να αποδώσουν στα προϊόντα αυτά ιδιότητες που δεν έχουν. </w:t>
      </w:r>
    </w:p>
    <w:p w:rsidR="00D917CD" w:rsidRPr="00D73AF4" w:rsidRDefault="00151ECC" w:rsidP="00D30C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0C16" w:rsidRPr="00BD3524" w:rsidRDefault="00D30C16"/>
    <w:sectPr w:rsidR="00D30C16" w:rsidRPr="00BD3524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64EE"/>
    <w:multiLevelType w:val="hybridMultilevel"/>
    <w:tmpl w:val="A0DA3D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B4E42"/>
    <w:multiLevelType w:val="hybridMultilevel"/>
    <w:tmpl w:val="187C95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E6361"/>
    <w:multiLevelType w:val="hybridMultilevel"/>
    <w:tmpl w:val="A12A3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03C62"/>
    <w:multiLevelType w:val="hybridMultilevel"/>
    <w:tmpl w:val="8A9297A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13D2"/>
    <w:rsid w:val="00005C37"/>
    <w:rsid w:val="00070DCD"/>
    <w:rsid w:val="00072607"/>
    <w:rsid w:val="000C70AA"/>
    <w:rsid w:val="0011739B"/>
    <w:rsid w:val="00124DC1"/>
    <w:rsid w:val="00151ECC"/>
    <w:rsid w:val="002E4F2C"/>
    <w:rsid w:val="00335CDD"/>
    <w:rsid w:val="00354863"/>
    <w:rsid w:val="003776B0"/>
    <w:rsid w:val="003D41DD"/>
    <w:rsid w:val="00436E46"/>
    <w:rsid w:val="004C68DC"/>
    <w:rsid w:val="00501B92"/>
    <w:rsid w:val="00510F63"/>
    <w:rsid w:val="005405C8"/>
    <w:rsid w:val="005778EC"/>
    <w:rsid w:val="005A1211"/>
    <w:rsid w:val="006130AC"/>
    <w:rsid w:val="00655167"/>
    <w:rsid w:val="00714686"/>
    <w:rsid w:val="007C05AF"/>
    <w:rsid w:val="007D1745"/>
    <w:rsid w:val="007F4195"/>
    <w:rsid w:val="00812D74"/>
    <w:rsid w:val="00813FB5"/>
    <w:rsid w:val="00846A49"/>
    <w:rsid w:val="0087567A"/>
    <w:rsid w:val="008F74B5"/>
    <w:rsid w:val="0099600E"/>
    <w:rsid w:val="00A05F87"/>
    <w:rsid w:val="00A63AD6"/>
    <w:rsid w:val="00AB42B5"/>
    <w:rsid w:val="00AB4408"/>
    <w:rsid w:val="00B55BC8"/>
    <w:rsid w:val="00BB13D2"/>
    <w:rsid w:val="00BD3524"/>
    <w:rsid w:val="00C1432B"/>
    <w:rsid w:val="00C20E03"/>
    <w:rsid w:val="00C57D17"/>
    <w:rsid w:val="00C90370"/>
    <w:rsid w:val="00CB1CE1"/>
    <w:rsid w:val="00CF1D16"/>
    <w:rsid w:val="00CF42AD"/>
    <w:rsid w:val="00D30C16"/>
    <w:rsid w:val="00D73AF4"/>
    <w:rsid w:val="00D917CD"/>
    <w:rsid w:val="00DE3E7D"/>
    <w:rsid w:val="00DF6794"/>
    <w:rsid w:val="00EF179E"/>
    <w:rsid w:val="00F158EB"/>
    <w:rsid w:val="00F47247"/>
    <w:rsid w:val="00FA66C3"/>
    <w:rsid w:val="00FE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10</cp:revision>
  <dcterms:created xsi:type="dcterms:W3CDTF">2022-09-15T19:38:00Z</dcterms:created>
  <dcterms:modified xsi:type="dcterms:W3CDTF">2022-09-23T15:11:00Z</dcterms:modified>
</cp:coreProperties>
</file>