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3BE29" w14:textId="77777777" w:rsidR="008C0EFB" w:rsidRDefault="00003C85">
      <w:pPr>
        <w:pStyle w:val="a4"/>
        <w:spacing w:after="0" w:line="360" w:lineRule="auto"/>
        <w:ind w:left="0"/>
        <w:jc w:val="center"/>
        <w:rPr>
          <w:b/>
          <w:bCs/>
          <w:szCs w:val="24"/>
        </w:rPr>
      </w:pPr>
      <w:r>
        <w:rPr>
          <w:b/>
          <w:bCs/>
          <w:szCs w:val="24"/>
        </w:rPr>
        <w:t>ΔΙΔΑΓΜΕΝΟ ΚΕΙΜΕΝΟ</w:t>
      </w:r>
    </w:p>
    <w:p w14:paraId="0D630855" w14:textId="77777777" w:rsidR="008C0EFB" w:rsidRDefault="00003C85">
      <w:pPr>
        <w:pStyle w:val="a4"/>
        <w:spacing w:after="0" w:line="360" w:lineRule="auto"/>
        <w:ind w:left="0"/>
        <w:jc w:val="center"/>
        <w:rPr>
          <w:b/>
          <w:bCs/>
          <w:szCs w:val="24"/>
        </w:rPr>
      </w:pPr>
      <w:r>
        <w:rPr>
          <w:b/>
          <w:bCs/>
          <w:szCs w:val="24"/>
        </w:rPr>
        <w:t xml:space="preserve">Ἀριστοτέλης, </w:t>
      </w:r>
      <w:r>
        <w:rPr>
          <w:b/>
          <w:bCs/>
          <w:i/>
          <w:iCs/>
          <w:szCs w:val="24"/>
        </w:rPr>
        <w:t>Μετὰ τὰ φυσικά</w:t>
      </w:r>
      <w:r>
        <w:rPr>
          <w:b/>
          <w:bCs/>
          <w:szCs w:val="24"/>
        </w:rPr>
        <w:t>, Α2, 982b12-28</w:t>
      </w:r>
    </w:p>
    <w:p w14:paraId="2B436BC3" w14:textId="77777777" w:rsidR="008C0EFB" w:rsidRDefault="00003C85">
      <w:pPr>
        <w:autoSpaceDE w:val="0"/>
        <w:autoSpaceDN w:val="0"/>
        <w:adjustRightInd w:val="0"/>
        <w:spacing w:line="360" w:lineRule="auto"/>
        <w:rPr>
          <w:rFonts w:cs="MinionPro-Medium"/>
          <w:i/>
          <w:iCs/>
          <w:szCs w:val="24"/>
        </w:rPr>
      </w:pPr>
      <w:r>
        <w:rPr>
          <w:rFonts w:cs="MinionPro-Medium"/>
          <w:i/>
          <w:iCs/>
          <w:szCs w:val="24"/>
        </w:rPr>
        <w:t>Διὰ γὰρ τὸ θαυμάζειν οἱ ἄνθρωποι καὶ νῦν καὶ τὸ πρῶτον ἤρξαντο φιλοσοφεῖν, ἐξ ἀρχῆς μὲν τὰ πρόχειρα τῶν ἀτόπων θαυμάσαντες, εἶτα κατὰ μικρὸν οὕτω προϊόντες καὶ περὶ τῶν μειζόνων διαπορήσαντες, οἷον περί τε τῶν τῆς σελήνης παθημάτων καὶ τῶν περὶ τὸν ἥλιον καὶ τὰ ἄστρα καὶ περὶ τῆς τοῦ παντὸς γενέσεως. Ὁ δ’ ἀπορῶν καὶ θαυμάζων οἴεται ἀγνοεῖν (διὸ καὶ ὁ φιλόμυθος φιλόσοφός πώς ἐστιν· ὁ γὰρ μῦθος σύγκειται ἐκ θαυμασίων)· ὥστ’ εἴπερ διὰ τὸ φεύγειν τὴν ἄγνοιαν ἐφιλοσόφησαν, φανερὸν ὅτι διὰ τὸ εἰδέναι τὸ ἐπίστασθαι ἐδίωκον καὶ οὐ χρήσεώς τινος ἕνεκεν. Μαρτυρεῖ δὲ αὐτὸ τὸ συμβεβηκός· σχεδὸν γὰρ πάντων ὑπαρχόντων τῶν ἀναγκαίων καὶ τῶν πρὸς ῥᾳστώνην καὶ διαγωγὴν ἡ τοιαύτη φρόνησις ἤρξατο ζητεῖσθαι. Δῆλον οὖν ὡς δι’ οὐδεμίαν αὐτὴν ζητοῦμεν χρείαν ἑτέραν, ἀλλ’ ὥσπερ ἄνθρωπος, φαμέν, ἐλεύθερος ὁ αὑτοῦ ἕνεκα καὶ μὴ ἄλλου ὤν, οὕτω καὶ αὐτὴν ὡς μόνην οὖσαν ἐλευθέραν τῶν ἐπιστημῶν· μόνη γὰρ αὕτη αὑτῆς ἕνεκέν ἐστιν.</w:t>
      </w:r>
    </w:p>
    <w:p w14:paraId="5489EB3C" w14:textId="77777777" w:rsidR="008C0EFB" w:rsidRDefault="00003C85">
      <w:pPr>
        <w:pStyle w:val="a4"/>
        <w:spacing w:line="360" w:lineRule="auto"/>
        <w:ind w:left="0"/>
        <w:rPr>
          <w:b/>
          <w:bCs/>
          <w:szCs w:val="24"/>
        </w:rPr>
      </w:pPr>
      <w:r>
        <w:rPr>
          <w:b/>
          <w:bCs/>
          <w:szCs w:val="24"/>
        </w:rPr>
        <w:t>ΠΑΡΑΤΗΡΗΣΕΙΣ</w:t>
      </w:r>
    </w:p>
    <w:p w14:paraId="4A123D01" w14:textId="77777777" w:rsidR="008C0EFB" w:rsidRDefault="00003C85">
      <w:pPr>
        <w:pStyle w:val="a4"/>
        <w:spacing w:after="0" w:line="360" w:lineRule="auto"/>
        <w:ind w:left="0"/>
      </w:pPr>
      <w:r>
        <w:rPr>
          <w:b/>
          <w:bCs/>
        </w:rPr>
        <w:t>Α1.</w:t>
      </w:r>
    </w:p>
    <w:p w14:paraId="38BB31E5" w14:textId="77777777" w:rsidR="008C0EFB" w:rsidRDefault="00003C85">
      <w:pPr>
        <w:spacing w:line="360" w:lineRule="auto"/>
      </w:pPr>
      <w:r>
        <w:rPr>
          <w:rFonts w:eastAsia="Calibri" w:cs="Calibri"/>
          <w:b/>
          <w:bCs/>
          <w:szCs w:val="24"/>
        </w:rPr>
        <w:t>α.</w:t>
      </w:r>
      <w:r>
        <w:rPr>
          <w:rFonts w:eastAsia="Calibri" w:cs="Calibri"/>
          <w:szCs w:val="24"/>
        </w:rPr>
        <w:t xml:space="preserve"> Να γράψετε τον αριθμό που αντιστοιχεί σε καθεμιά από τις παρακάτω περιόδους λόγου και δίπλα σε αυτόν τη λέξη «</w:t>
      </w:r>
      <w:r>
        <w:rPr>
          <w:rFonts w:eastAsia="Calibri" w:cs="Calibri"/>
          <w:b/>
          <w:bCs/>
          <w:szCs w:val="24"/>
        </w:rPr>
        <w:t>Σωστό</w:t>
      </w:r>
      <w:r>
        <w:rPr>
          <w:rFonts w:eastAsia="Calibri" w:cs="Calibri"/>
          <w:szCs w:val="24"/>
        </w:rPr>
        <w:t>», αν είναι σωστή, ή τη λέξη «</w:t>
      </w:r>
      <w:r>
        <w:rPr>
          <w:rFonts w:eastAsia="Calibri" w:cs="Calibri"/>
          <w:b/>
          <w:bCs/>
          <w:szCs w:val="24"/>
        </w:rPr>
        <w:t>Λάθος</w:t>
      </w:r>
      <w:r>
        <w:rPr>
          <w:rFonts w:eastAsia="Calibri" w:cs="Calibri"/>
          <w:szCs w:val="24"/>
        </w:rPr>
        <w:t xml:space="preserve">», αν είναι λανθασμένη, με βάση το αρχαίο κείμενο (μονάδες 3) και να τεκμηριώσετε κάθε απάντησή σας γράφοντας τις </w:t>
      </w:r>
      <w:r>
        <w:rPr>
          <w:rFonts w:eastAsia="Calibri" w:cs="Calibri"/>
          <w:b/>
          <w:bCs/>
          <w:szCs w:val="24"/>
        </w:rPr>
        <w:t>λέξεις/φράσεις</w:t>
      </w:r>
      <w:r>
        <w:rPr>
          <w:rFonts w:eastAsia="Calibri" w:cs="Calibri"/>
          <w:szCs w:val="24"/>
        </w:rPr>
        <w:t xml:space="preserve"> του αρχαίου κειμένου που την επιβεβαιώνουν (μονάδες 3):</w:t>
      </w:r>
    </w:p>
    <w:p w14:paraId="0075F291" w14:textId="300BAB4C" w:rsidR="008C0EFB" w:rsidRDefault="00003C85">
      <w:pPr>
        <w:pStyle w:val="a4"/>
        <w:numPr>
          <w:ilvl w:val="0"/>
          <w:numId w:val="1"/>
        </w:numPr>
        <w:spacing w:line="360" w:lineRule="auto"/>
        <w:jc w:val="both"/>
        <w:rPr>
          <w:rFonts w:asciiTheme="minorHAnsi" w:eastAsiaTheme="minorEastAsia" w:hAnsiTheme="minorHAnsi" w:cstheme="minorBidi"/>
          <w:color w:val="000000" w:themeColor="text1"/>
          <w:szCs w:val="24"/>
        </w:rPr>
      </w:pPr>
      <w:r>
        <w:rPr>
          <w:rFonts w:eastAsia="Calibri" w:cs="Calibri"/>
          <w:color w:val="000000" w:themeColor="text1"/>
          <w:szCs w:val="24"/>
        </w:rPr>
        <w:t xml:space="preserve">Κατά τον Αριστοτέλη ο άνθρωπος </w:t>
      </w:r>
      <w:r w:rsidR="00FE330C">
        <w:rPr>
          <w:rFonts w:eastAsia="Calibri" w:cs="Calibri"/>
          <w:color w:val="000000" w:themeColor="text1"/>
          <w:szCs w:val="24"/>
        </w:rPr>
        <w:t xml:space="preserve">στην αρχή </w:t>
      </w:r>
      <w:r>
        <w:rPr>
          <w:rFonts w:eastAsia="Calibri" w:cs="Calibri"/>
          <w:color w:val="000000" w:themeColor="text1"/>
          <w:szCs w:val="24"/>
        </w:rPr>
        <w:t>θεώρησε άξια θαυμασμού ζητήματα, όπως αυτό της δημιουργίας του σύμπαντος.</w:t>
      </w:r>
    </w:p>
    <w:p w14:paraId="47E74605" w14:textId="77777777" w:rsidR="008C0EFB" w:rsidRDefault="00003C85">
      <w:pPr>
        <w:pStyle w:val="a4"/>
        <w:numPr>
          <w:ilvl w:val="0"/>
          <w:numId w:val="1"/>
        </w:numPr>
        <w:spacing w:line="360" w:lineRule="auto"/>
        <w:jc w:val="both"/>
        <w:rPr>
          <w:rFonts w:asciiTheme="minorHAnsi" w:eastAsiaTheme="minorEastAsia" w:hAnsiTheme="minorHAnsi" w:cstheme="minorBidi"/>
          <w:color w:val="000000" w:themeColor="text1"/>
          <w:szCs w:val="24"/>
        </w:rPr>
      </w:pPr>
      <w:r>
        <w:rPr>
          <w:rFonts w:eastAsia="Calibri" w:cs="Calibri"/>
          <w:color w:val="000000" w:themeColor="text1"/>
          <w:szCs w:val="24"/>
        </w:rPr>
        <w:t xml:space="preserve">Όποιος ασχολείται με τη φιλοσοφία, αγαπά και τους μύθους. </w:t>
      </w:r>
    </w:p>
    <w:p w14:paraId="0E760124" w14:textId="77777777" w:rsidR="008C0EFB" w:rsidRDefault="00003C85">
      <w:pPr>
        <w:pStyle w:val="a4"/>
        <w:numPr>
          <w:ilvl w:val="0"/>
          <w:numId w:val="1"/>
        </w:numPr>
        <w:spacing w:line="360" w:lineRule="auto"/>
        <w:jc w:val="both"/>
        <w:rPr>
          <w:rFonts w:asciiTheme="minorHAnsi" w:eastAsiaTheme="minorEastAsia" w:hAnsiTheme="minorHAnsi" w:cstheme="minorBidi"/>
          <w:color w:val="000000" w:themeColor="text1"/>
          <w:szCs w:val="24"/>
        </w:rPr>
      </w:pPr>
      <w:r>
        <w:rPr>
          <w:rFonts w:eastAsia="Calibri" w:cs="Calibri"/>
          <w:color w:val="000000" w:themeColor="text1"/>
          <w:szCs w:val="24"/>
        </w:rPr>
        <w:t>Η ικανοποίηση των βασικών αναγκών της καθημερινότητας αποτελεί προϋπόθεση για τη στροφή του ανθρώπου στη φιλοσοφική δραστηριότητα.</w:t>
      </w:r>
    </w:p>
    <w:p w14:paraId="6016806B" w14:textId="56B7A688" w:rsidR="008C0EFB" w:rsidRDefault="00003C85">
      <w:pPr>
        <w:spacing w:line="360" w:lineRule="auto"/>
        <w:rPr>
          <w:rFonts w:eastAsia="Calibri" w:cs="Calibri"/>
          <w:szCs w:val="24"/>
        </w:rPr>
      </w:pPr>
      <w:r>
        <w:rPr>
          <w:rFonts w:eastAsia="Calibri" w:cs="Calibri"/>
          <w:b/>
          <w:bCs/>
          <w:szCs w:val="24"/>
        </w:rPr>
        <w:t xml:space="preserve"> β. </w:t>
      </w:r>
      <w:r>
        <w:rPr>
          <w:rFonts w:eastAsia="Calibri" w:cs="Calibri"/>
          <w:szCs w:val="24"/>
        </w:rPr>
        <w:t>«</w:t>
      </w:r>
      <w:r w:rsidR="00ED593C" w:rsidRPr="00ED593C">
        <w:rPr>
          <w:rFonts w:cs="MinionPro-Medium"/>
          <w:b/>
          <w:bCs/>
          <w:i/>
          <w:iCs/>
          <w:szCs w:val="24"/>
        </w:rPr>
        <w:t>καὶ περὶ τῶν μειζόνων διαπορήσαντες</w:t>
      </w:r>
      <w:r>
        <w:rPr>
          <w:rFonts w:eastAsia="Calibri" w:cs="Calibri"/>
          <w:szCs w:val="24"/>
        </w:rPr>
        <w:t>»: Ποι</w:t>
      </w:r>
      <w:r w:rsidR="005061C3">
        <w:rPr>
          <w:rFonts w:eastAsia="Calibri" w:cs="Calibri"/>
          <w:szCs w:val="24"/>
        </w:rPr>
        <w:t>α είναι τα πιο σημαντικά πράγματα για τα οποία άρχισαν να προβληματί</w:t>
      </w:r>
      <w:r w:rsidR="006F7518">
        <w:rPr>
          <w:rFonts w:eastAsia="Calibri" w:cs="Calibri"/>
          <w:szCs w:val="24"/>
        </w:rPr>
        <w:t xml:space="preserve">ζονται οι άνθρωποι; </w:t>
      </w:r>
      <w:r>
        <w:rPr>
          <w:rFonts w:eastAsia="Calibri" w:cs="Calibri"/>
          <w:szCs w:val="24"/>
        </w:rPr>
        <w:t>(μονάδες 4)</w:t>
      </w:r>
    </w:p>
    <w:p w14:paraId="5A496781" w14:textId="77777777" w:rsidR="008C0EFB" w:rsidRDefault="00003C85">
      <w:pPr>
        <w:spacing w:line="360" w:lineRule="auto"/>
        <w:jc w:val="right"/>
        <w:rPr>
          <w:rFonts w:eastAsia="Calibri" w:cs="Calibri"/>
          <w:b/>
          <w:bCs/>
          <w:szCs w:val="24"/>
        </w:rPr>
      </w:pPr>
      <w:r>
        <w:rPr>
          <w:rFonts w:eastAsia="Calibri" w:cs="Calibri"/>
          <w:b/>
          <w:bCs/>
          <w:szCs w:val="24"/>
        </w:rPr>
        <w:t>Μονάδες 10</w:t>
      </w:r>
    </w:p>
    <w:p w14:paraId="4D14A983" w14:textId="3616A2B0" w:rsidR="008C0EFB" w:rsidRDefault="00003C85">
      <w:pPr>
        <w:spacing w:line="360" w:lineRule="auto"/>
      </w:pPr>
      <w:r>
        <w:rPr>
          <w:rFonts w:eastAsia="Calibri" w:cs="Calibri"/>
          <w:b/>
          <w:bCs/>
          <w:szCs w:val="24"/>
        </w:rPr>
        <w:t xml:space="preserve">Β1. </w:t>
      </w:r>
      <w:r>
        <w:rPr>
          <w:rFonts w:eastAsia="Calibri" w:cs="Calibri"/>
          <w:szCs w:val="24"/>
        </w:rPr>
        <w:t xml:space="preserve">Γιατί κατά τον Αριστοτέλη αυτός που αγαπά τους μύθους είναι κατά κάποιον τρόπο και φιλόσοφος; Ποια </w:t>
      </w:r>
      <w:r w:rsidR="00D842ED">
        <w:rPr>
          <w:rFonts w:eastAsia="Calibri" w:cs="Calibri"/>
          <w:szCs w:val="24"/>
        </w:rPr>
        <w:t>ήταν</w:t>
      </w:r>
      <w:r>
        <w:rPr>
          <w:rFonts w:eastAsia="Calibri" w:cs="Calibri"/>
          <w:szCs w:val="24"/>
        </w:rPr>
        <w:t xml:space="preserve"> η άποψη του Πλάτωνα για το ίδιο θέμα;</w:t>
      </w:r>
    </w:p>
    <w:p w14:paraId="2CB7E4C7" w14:textId="77777777" w:rsidR="008C0EFB" w:rsidRDefault="00003C85">
      <w:pPr>
        <w:spacing w:line="360" w:lineRule="auto"/>
        <w:jc w:val="right"/>
        <w:rPr>
          <w:b/>
          <w:bCs/>
        </w:rPr>
      </w:pPr>
      <w:r>
        <w:rPr>
          <w:rFonts w:eastAsia="Calibri" w:cs="Calibri"/>
          <w:b/>
          <w:bCs/>
          <w:szCs w:val="24"/>
        </w:rPr>
        <w:t>Μονάδες 10</w:t>
      </w:r>
    </w:p>
    <w:p w14:paraId="25D06622" w14:textId="77777777" w:rsidR="008C0EFB" w:rsidRDefault="00003C85">
      <w:pPr>
        <w:spacing w:line="360" w:lineRule="auto"/>
        <w:rPr>
          <w:b/>
          <w:bCs/>
          <w:szCs w:val="24"/>
        </w:rPr>
      </w:pPr>
      <w:r>
        <w:rPr>
          <w:b/>
          <w:bCs/>
          <w:szCs w:val="24"/>
        </w:rPr>
        <w:lastRenderedPageBreak/>
        <w:t>Β2.</w:t>
      </w:r>
      <w:r>
        <w:rPr>
          <w:b/>
          <w:bCs/>
          <w:szCs w:val="24"/>
        </w:rPr>
        <w:tab/>
      </w:r>
      <w:r>
        <w:rPr>
          <w:b/>
          <w:bCs/>
          <w:szCs w:val="24"/>
        </w:rPr>
        <w:tab/>
      </w:r>
      <w:r>
        <w:rPr>
          <w:b/>
          <w:bCs/>
          <w:szCs w:val="24"/>
        </w:rPr>
        <w:tab/>
      </w:r>
      <w:r>
        <w:rPr>
          <w:b/>
          <w:bCs/>
          <w:szCs w:val="24"/>
        </w:rPr>
        <w:tab/>
      </w:r>
      <w:r>
        <w:rPr>
          <w:b/>
          <w:bCs/>
          <w:szCs w:val="24"/>
        </w:rPr>
        <w:tab/>
        <w:t>ΠΑΡΑΛΛΗΛΟ ΚΕΙΜΕΝΟ</w:t>
      </w:r>
    </w:p>
    <w:p w14:paraId="46EAF6E6" w14:textId="77777777" w:rsidR="008C0EFB" w:rsidRDefault="00003C85">
      <w:pPr>
        <w:spacing w:line="360" w:lineRule="auto"/>
        <w:jc w:val="center"/>
        <w:rPr>
          <w:b/>
          <w:bCs/>
          <w:i/>
          <w:iCs/>
          <w:shd w:val="clear" w:color="auto" w:fill="FFFFFF"/>
        </w:rPr>
      </w:pPr>
      <w:r>
        <w:rPr>
          <w:b/>
          <w:bCs/>
          <w:shd w:val="clear" w:color="auto" w:fill="FFFFFF"/>
        </w:rPr>
        <w:t xml:space="preserve">Θεόφιλος Βέικος, </w:t>
      </w:r>
      <w:r>
        <w:rPr>
          <w:b/>
          <w:bCs/>
          <w:i/>
          <w:iCs/>
          <w:shd w:val="clear" w:color="auto" w:fill="FFFFFF"/>
        </w:rPr>
        <w:t>Εισαγωγή στις φιλοσοφικές σπουδές</w:t>
      </w:r>
    </w:p>
    <w:p w14:paraId="3F0EB982" w14:textId="0797882E" w:rsidR="008C0EFB" w:rsidRDefault="00003C85">
      <w:pPr>
        <w:rPr>
          <w:shd w:val="clear" w:color="auto" w:fill="FFFFFF"/>
        </w:rPr>
      </w:pPr>
      <w:r>
        <w:rPr>
          <w:shd w:val="clear" w:color="auto" w:fill="FFFFFF"/>
        </w:rPr>
        <w:t>Στο βιβλίο αυτό του Θ</w:t>
      </w:r>
      <w:r w:rsidR="005217DC">
        <w:rPr>
          <w:shd w:val="clear" w:color="auto" w:fill="FFFFFF"/>
        </w:rPr>
        <w:t>εόφιλου</w:t>
      </w:r>
      <w:r>
        <w:rPr>
          <w:shd w:val="clear" w:color="auto" w:fill="FFFFFF"/>
        </w:rPr>
        <w:t xml:space="preserve"> Βέικου συζητούνται μερικά πρακτικά προβλήματα γύρω από τις φιλοσοφικές σπουδές π.χ. σε τι χρησιμεύει η φιλοσοφία και ποιες ικανότητες αναπτύσσει εκείνος/η που τη σπουδάζει.</w:t>
      </w:r>
    </w:p>
    <w:p w14:paraId="32EF95E8" w14:textId="77777777" w:rsidR="008C0EFB" w:rsidRDefault="008C0EFB">
      <w:pPr>
        <w:rPr>
          <w:b/>
          <w:bCs/>
          <w:szCs w:val="24"/>
        </w:rPr>
      </w:pPr>
    </w:p>
    <w:p w14:paraId="2C56AB6A" w14:textId="77777777" w:rsidR="008C0EFB" w:rsidRDefault="00003C85">
      <w:pPr>
        <w:pStyle w:val="a4"/>
        <w:spacing w:line="360" w:lineRule="auto"/>
        <w:ind w:left="0"/>
        <w:jc w:val="both"/>
        <w:rPr>
          <w:szCs w:val="24"/>
        </w:rPr>
      </w:pPr>
      <w:r>
        <w:rPr>
          <w:i/>
          <w:szCs w:val="24"/>
        </w:rPr>
        <w:t>Εκείνοι που μελετούν φιλοσοφία, σπουδάζουν ή καταγίνονται με φιλοσοφική έρευνα είναι σε θέση να αναπτύξουν μερικές πολύ χρήσιμες ικανότητες: να λύνουν προβλήματα, να οργανώνουν λογικά τις σκέψεις τους, να διατυπώ</w:t>
      </w:r>
      <w:r>
        <w:rPr>
          <w:i/>
          <w:szCs w:val="24"/>
        </w:rPr>
        <w:softHyphen/>
        <w:t>νουν έγκυρα και, καμιά φορά, ακατα</w:t>
      </w:r>
      <w:r>
        <w:rPr>
          <w:i/>
          <w:szCs w:val="24"/>
        </w:rPr>
        <w:softHyphen/>
        <w:t>μάχητα επιχειρήματα, να επικοινωνούν με τους άλλους με λόγο συγκροτημένο, εύλογο, τεκμηριωμένο, να αναλύουν κριτικά και να ξεδιαλύνουν τις βασικές ιδέες που είναι τρέχουσες στην καθημε</w:t>
      </w:r>
      <w:r>
        <w:rPr>
          <w:i/>
          <w:szCs w:val="24"/>
        </w:rPr>
        <w:softHyphen/>
        <w:t>ρινή ζωή, να αξιολογούν με τρόπο κρι</w:t>
      </w:r>
      <w:r>
        <w:rPr>
          <w:i/>
          <w:szCs w:val="24"/>
        </w:rPr>
        <w:softHyphen/>
        <w:t>τικό την πορεία της συλλογικής ανθρώ</w:t>
      </w:r>
      <w:r>
        <w:rPr>
          <w:i/>
          <w:szCs w:val="24"/>
        </w:rPr>
        <w:softHyphen/>
        <w:t>πινης ζωής και να συμβάλλουν στη δια</w:t>
      </w:r>
      <w:r>
        <w:rPr>
          <w:i/>
          <w:szCs w:val="24"/>
        </w:rPr>
        <w:softHyphen/>
        <w:t>δικασία αλλαγής της</w:t>
      </w:r>
      <w:r>
        <w:rPr>
          <w:szCs w:val="24"/>
        </w:rPr>
        <w:t>.</w:t>
      </w:r>
    </w:p>
    <w:p w14:paraId="13FADBF3" w14:textId="77777777" w:rsidR="008C0EFB" w:rsidRDefault="008C0EFB">
      <w:pPr>
        <w:pStyle w:val="a4"/>
        <w:spacing w:line="360" w:lineRule="auto"/>
        <w:ind w:left="0"/>
        <w:jc w:val="both"/>
        <w:rPr>
          <w:szCs w:val="24"/>
        </w:rPr>
      </w:pPr>
    </w:p>
    <w:p w14:paraId="19D4B5F9" w14:textId="1EAB0826" w:rsidR="008C0EFB" w:rsidRDefault="00003C85">
      <w:pPr>
        <w:pStyle w:val="a4"/>
        <w:spacing w:after="0" w:line="360" w:lineRule="auto"/>
        <w:ind w:left="0"/>
        <w:jc w:val="both"/>
        <w:rPr>
          <w:shd w:val="clear" w:color="auto" w:fill="FFFFFF"/>
        </w:rPr>
      </w:pPr>
      <w:r>
        <w:rPr>
          <w:shd w:val="clear" w:color="auto" w:fill="FFFFFF"/>
        </w:rPr>
        <w:t xml:space="preserve">Αφού μελετήσετε το παραπάνω κείμενο, σε ποιο βαθμό θα αποδεχόταν ή θα απέρριπτε ο Αριστοτέλης τις ωφέλειες που κατά τον Θ. Βέικο </w:t>
      </w:r>
      <w:r w:rsidR="005217DC">
        <w:rPr>
          <w:shd w:val="clear" w:color="auto" w:fill="FFFFFF"/>
        </w:rPr>
        <w:t xml:space="preserve">προκύπτουν </w:t>
      </w:r>
      <w:r>
        <w:rPr>
          <w:shd w:val="clear" w:color="auto" w:fill="FFFFFF"/>
        </w:rPr>
        <w:t xml:space="preserve">από την ενασχόληση με τη φιλοσοφία; Να τεκμηριώσετε την απάντησή σας με αναφορές και στα δύο κείμενα. </w:t>
      </w:r>
    </w:p>
    <w:p w14:paraId="1055C9E2" w14:textId="77777777" w:rsidR="008C0EFB" w:rsidRDefault="00003C85">
      <w:pPr>
        <w:spacing w:line="360" w:lineRule="auto"/>
        <w:jc w:val="right"/>
        <w:rPr>
          <w:b/>
          <w:bCs/>
        </w:rPr>
      </w:pPr>
      <w:r>
        <w:rPr>
          <w:rFonts w:eastAsia="Calibri" w:cs="Calibri"/>
          <w:b/>
          <w:bCs/>
          <w:szCs w:val="24"/>
        </w:rPr>
        <w:t>Μονάδες 10</w:t>
      </w:r>
    </w:p>
    <w:p w14:paraId="462E8DF6" w14:textId="77777777" w:rsidR="008C0EFB" w:rsidRDefault="00003C85">
      <w:pPr>
        <w:spacing w:after="160" w:line="360" w:lineRule="auto"/>
        <w:rPr>
          <w:rFonts w:eastAsia="Segoe UI" w:cs="Segoe UI"/>
          <w:color w:val="000000" w:themeColor="text1"/>
          <w:szCs w:val="24"/>
        </w:rPr>
      </w:pPr>
      <w:r>
        <w:rPr>
          <w:rFonts w:asciiTheme="minorHAnsi" w:eastAsia="Segoe UI" w:hAnsiTheme="minorHAnsi" w:cs="Segoe UI"/>
          <w:b/>
          <w:bCs/>
          <w:color w:val="000000" w:themeColor="text1"/>
          <w:szCs w:val="24"/>
        </w:rPr>
        <w:t>Β3.</w:t>
      </w:r>
      <w:r>
        <w:rPr>
          <w:rFonts w:ascii="Segoe UI" w:eastAsia="Segoe UI" w:hAnsi="Segoe UI" w:cs="Segoe UI"/>
          <w:color w:val="000000" w:themeColor="text1"/>
          <w:szCs w:val="24"/>
        </w:rPr>
        <w:t xml:space="preserve"> </w:t>
      </w:r>
      <w:r>
        <w:rPr>
          <w:rFonts w:eastAsia="Segoe UI" w:cs="Segoe UI"/>
          <w:color w:val="000000" w:themeColor="text1"/>
          <w:szCs w:val="24"/>
        </w:rPr>
        <w:t>Να αντιστοιχίσετε καθεμία από τις φράσεις της στήλης Α του παρακάτω πίνακα με μία φράση από τη στήλη Β που συμπληρώνει ορθά το νόημά της.</w:t>
      </w:r>
    </w:p>
    <w:tbl>
      <w:tblPr>
        <w:tblStyle w:val="a3"/>
        <w:tblW w:w="0" w:type="auto"/>
        <w:tblLayout w:type="fixed"/>
        <w:tblLook w:val="04A0" w:firstRow="1" w:lastRow="0" w:firstColumn="1" w:lastColumn="0" w:noHBand="0" w:noVBand="1"/>
      </w:tblPr>
      <w:tblGrid>
        <w:gridCol w:w="4500"/>
        <w:gridCol w:w="4500"/>
      </w:tblGrid>
      <w:tr w:rsidR="008C0EFB" w14:paraId="2B6DC52D" w14:textId="77777777">
        <w:trPr>
          <w:trHeight w:val="345"/>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08EC50" w14:textId="77777777" w:rsidR="008C0EFB" w:rsidRDefault="00003C85">
            <w:pPr>
              <w:spacing w:line="360" w:lineRule="auto"/>
              <w:jc w:val="center"/>
              <w:rPr>
                <w:color w:val="000000" w:themeColor="text1"/>
                <w:szCs w:val="24"/>
              </w:rPr>
            </w:pPr>
            <w:r>
              <w:rPr>
                <w:b/>
                <w:bCs/>
                <w:color w:val="000000" w:themeColor="text1"/>
                <w:szCs w:val="24"/>
              </w:rPr>
              <w:t>Α</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E79A8" w14:textId="77777777" w:rsidR="008C0EFB" w:rsidRDefault="00003C85">
            <w:pPr>
              <w:spacing w:line="360" w:lineRule="auto"/>
              <w:jc w:val="center"/>
              <w:rPr>
                <w:color w:val="000000" w:themeColor="text1"/>
                <w:szCs w:val="24"/>
              </w:rPr>
            </w:pPr>
            <w:r>
              <w:rPr>
                <w:b/>
                <w:bCs/>
                <w:color w:val="000000" w:themeColor="text1"/>
                <w:szCs w:val="24"/>
              </w:rPr>
              <w:t>Β</w:t>
            </w:r>
          </w:p>
        </w:tc>
      </w:tr>
      <w:tr w:rsidR="008C0EFB" w14:paraId="71F2361D" w14:textId="77777777">
        <w:trPr>
          <w:trHeight w:val="360"/>
        </w:trPr>
        <w:tc>
          <w:tcPr>
            <w:tcW w:w="45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22116" w14:textId="77777777" w:rsidR="008C0EFB" w:rsidRDefault="00003C85" w:rsidP="005159AB">
            <w:pPr>
              <w:pStyle w:val="a4"/>
              <w:numPr>
                <w:ilvl w:val="0"/>
                <w:numId w:val="2"/>
              </w:numPr>
              <w:spacing w:after="0" w:line="360" w:lineRule="auto"/>
              <w:jc w:val="both"/>
              <w:rPr>
                <w:rFonts w:eastAsiaTheme="minorEastAsia" w:cstheme="minorBidi"/>
                <w:color w:val="000000" w:themeColor="text1"/>
                <w:szCs w:val="24"/>
              </w:rPr>
            </w:pPr>
            <w:r>
              <w:rPr>
                <w:rFonts w:eastAsia="Calibri" w:cs="Calibri"/>
                <w:color w:val="000000" w:themeColor="text1"/>
                <w:szCs w:val="24"/>
              </w:rPr>
              <w:t xml:space="preserve">Με τη μαιευτική μέθοδο ο Σωκράτης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2C1A19"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 xml:space="preserve">α. παραθέτει  εξαρχής κάποια θεωρία την οποία προσπαθεί να αποδείξει. </w:t>
            </w:r>
          </w:p>
        </w:tc>
      </w:tr>
      <w:tr w:rsidR="008C0EFB" w14:paraId="1D7483FF" w14:textId="77777777">
        <w:trPr>
          <w:trHeight w:val="360"/>
        </w:trPr>
        <w:tc>
          <w:tcPr>
            <w:tcW w:w="4500" w:type="dxa"/>
            <w:vMerge/>
            <w:tcBorders>
              <w:left w:val="single" w:sz="0" w:space="0" w:color="000000" w:themeColor="text1"/>
              <w:right w:val="single" w:sz="0" w:space="0" w:color="000000" w:themeColor="text1"/>
            </w:tcBorders>
            <w:vAlign w:val="center"/>
          </w:tcPr>
          <w:p w14:paraId="7412F6E2"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64227"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β.επιδιώκει να εξαγάγει τη σωκρατική άποψη από τον αντίπαλο.</w:t>
            </w:r>
          </w:p>
        </w:tc>
      </w:tr>
      <w:tr w:rsidR="008C0EFB" w14:paraId="0C4CDB5E" w14:textId="77777777">
        <w:trPr>
          <w:trHeight w:val="360"/>
        </w:trPr>
        <w:tc>
          <w:tcPr>
            <w:tcW w:w="4500" w:type="dxa"/>
            <w:vMerge/>
            <w:tcBorders>
              <w:left w:val="single" w:sz="0" w:space="0" w:color="000000" w:themeColor="text1"/>
              <w:bottom w:val="single" w:sz="0" w:space="0" w:color="000000" w:themeColor="text1"/>
              <w:right w:val="single" w:sz="0" w:space="0" w:color="000000" w:themeColor="text1"/>
            </w:tcBorders>
            <w:vAlign w:val="center"/>
          </w:tcPr>
          <w:p w14:paraId="19F89F76"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A32D4"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 xml:space="preserve">γ. αναιρεί  σταδιακά τις θέσεις του συνομιλητή και επιδιώκει να εξαγάγει ένα νέο συμπέρασμα. </w:t>
            </w:r>
          </w:p>
        </w:tc>
      </w:tr>
      <w:tr w:rsidR="008C0EFB" w14:paraId="6C4775E4" w14:textId="77777777">
        <w:trPr>
          <w:trHeight w:val="345"/>
        </w:trPr>
        <w:tc>
          <w:tcPr>
            <w:tcW w:w="45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884B6F" w14:textId="77777777" w:rsidR="008C0EFB" w:rsidRDefault="00003C85" w:rsidP="005159AB">
            <w:pPr>
              <w:pStyle w:val="a4"/>
              <w:numPr>
                <w:ilvl w:val="0"/>
                <w:numId w:val="3"/>
              </w:numPr>
              <w:spacing w:after="0" w:line="360" w:lineRule="auto"/>
              <w:jc w:val="both"/>
              <w:rPr>
                <w:rFonts w:eastAsiaTheme="minorEastAsia" w:cstheme="minorBidi"/>
                <w:color w:val="000000" w:themeColor="text1"/>
                <w:szCs w:val="24"/>
              </w:rPr>
            </w:pPr>
            <w:r>
              <w:rPr>
                <w:rFonts w:eastAsia="Calibri" w:cs="Calibri"/>
                <w:color w:val="000000" w:themeColor="text1"/>
                <w:szCs w:val="24"/>
              </w:rPr>
              <w:t xml:space="preserve">Ένα από τα δύο θέματα του διαλόγου </w:t>
            </w:r>
            <w:r>
              <w:rPr>
                <w:rFonts w:eastAsia="Calibri" w:cs="Calibri"/>
                <w:i/>
                <w:iCs/>
                <w:color w:val="000000" w:themeColor="text1"/>
                <w:szCs w:val="24"/>
              </w:rPr>
              <w:t>Πρωταγόρας</w:t>
            </w:r>
            <w:r>
              <w:rPr>
                <w:rFonts w:eastAsia="Calibri" w:cs="Calibri"/>
                <w:color w:val="000000" w:themeColor="text1"/>
                <w:szCs w:val="24"/>
              </w:rPr>
              <w:t xml:space="preserve"> είναι</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C2DA8F"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α. η φύση της αρετής.</w:t>
            </w:r>
          </w:p>
        </w:tc>
      </w:tr>
      <w:tr w:rsidR="008C0EFB" w14:paraId="78BBE1BD" w14:textId="77777777">
        <w:trPr>
          <w:trHeight w:val="345"/>
        </w:trPr>
        <w:tc>
          <w:tcPr>
            <w:tcW w:w="4500" w:type="dxa"/>
            <w:vMerge/>
            <w:tcBorders>
              <w:left w:val="single" w:sz="0" w:space="0" w:color="000000" w:themeColor="text1"/>
              <w:right w:val="single" w:sz="0" w:space="0" w:color="000000" w:themeColor="text1"/>
            </w:tcBorders>
            <w:vAlign w:val="center"/>
          </w:tcPr>
          <w:p w14:paraId="0C8292C8"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5CC51"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β. η σημασία της διαλεκτικής.</w:t>
            </w:r>
          </w:p>
        </w:tc>
      </w:tr>
      <w:tr w:rsidR="008C0EFB" w14:paraId="1CC1938D" w14:textId="77777777">
        <w:trPr>
          <w:trHeight w:val="345"/>
        </w:trPr>
        <w:tc>
          <w:tcPr>
            <w:tcW w:w="4500" w:type="dxa"/>
            <w:vMerge/>
            <w:tcBorders>
              <w:left w:val="single" w:sz="0" w:space="0" w:color="000000" w:themeColor="text1"/>
              <w:bottom w:val="single" w:sz="0" w:space="0" w:color="000000" w:themeColor="text1"/>
              <w:right w:val="single" w:sz="0" w:space="0" w:color="000000" w:themeColor="text1"/>
            </w:tcBorders>
            <w:vAlign w:val="center"/>
          </w:tcPr>
          <w:p w14:paraId="5AD01734"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17165B"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γ. η δημιουργία του ανθρώπου.</w:t>
            </w:r>
          </w:p>
        </w:tc>
      </w:tr>
      <w:tr w:rsidR="008C0EFB" w14:paraId="5E9D64CD" w14:textId="77777777">
        <w:trPr>
          <w:trHeight w:val="480"/>
        </w:trPr>
        <w:tc>
          <w:tcPr>
            <w:tcW w:w="45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650AE" w14:textId="77777777" w:rsidR="008C0EFB" w:rsidRDefault="00003C85" w:rsidP="005159AB">
            <w:pPr>
              <w:pStyle w:val="a4"/>
              <w:numPr>
                <w:ilvl w:val="0"/>
                <w:numId w:val="3"/>
              </w:numPr>
              <w:spacing w:after="0" w:line="360" w:lineRule="auto"/>
              <w:jc w:val="both"/>
              <w:rPr>
                <w:rFonts w:eastAsiaTheme="minorEastAsia" w:cstheme="minorBidi"/>
                <w:color w:val="000000" w:themeColor="text1"/>
                <w:szCs w:val="24"/>
              </w:rPr>
            </w:pPr>
            <w:r>
              <w:rPr>
                <w:rFonts w:eastAsia="Calibri" w:cs="Calibri"/>
                <w:color w:val="000000" w:themeColor="text1"/>
                <w:szCs w:val="24"/>
              </w:rPr>
              <w:t>Ο μύθος του Πρωταγόρα αντλεί έμπνευση</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91EF7D"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α. από τον Ησίοδο και τον Αισχύλο.</w:t>
            </w:r>
          </w:p>
        </w:tc>
      </w:tr>
      <w:tr w:rsidR="008C0EFB" w14:paraId="7DBBDB85" w14:textId="77777777">
        <w:trPr>
          <w:trHeight w:val="345"/>
        </w:trPr>
        <w:tc>
          <w:tcPr>
            <w:tcW w:w="4500" w:type="dxa"/>
            <w:vMerge/>
            <w:tcBorders>
              <w:left w:val="single" w:sz="0" w:space="0" w:color="000000" w:themeColor="text1"/>
              <w:right w:val="single" w:sz="0" w:space="0" w:color="000000" w:themeColor="text1"/>
            </w:tcBorders>
            <w:vAlign w:val="center"/>
          </w:tcPr>
          <w:p w14:paraId="5730F6DF"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7BA028"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β. από τον Όμηρο και τον Ησίοδο.</w:t>
            </w:r>
          </w:p>
        </w:tc>
      </w:tr>
      <w:tr w:rsidR="008C0EFB" w14:paraId="596E8F43" w14:textId="77777777">
        <w:trPr>
          <w:trHeight w:val="345"/>
        </w:trPr>
        <w:tc>
          <w:tcPr>
            <w:tcW w:w="4500" w:type="dxa"/>
            <w:vMerge/>
            <w:tcBorders>
              <w:left w:val="single" w:sz="0" w:space="0" w:color="000000" w:themeColor="text1"/>
              <w:bottom w:val="single" w:sz="0" w:space="0" w:color="000000" w:themeColor="text1"/>
              <w:right w:val="single" w:sz="0" w:space="0" w:color="000000" w:themeColor="text1"/>
            </w:tcBorders>
            <w:vAlign w:val="center"/>
          </w:tcPr>
          <w:p w14:paraId="2AE177FA"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C472A3"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γ. από τον Όμηρο και τον Αισχύλο.</w:t>
            </w:r>
          </w:p>
        </w:tc>
      </w:tr>
      <w:tr w:rsidR="008C0EFB" w14:paraId="56C2556D" w14:textId="77777777">
        <w:trPr>
          <w:trHeight w:val="345"/>
        </w:trPr>
        <w:tc>
          <w:tcPr>
            <w:tcW w:w="45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7AD216" w14:textId="77777777" w:rsidR="008C0EFB" w:rsidRDefault="00003C85" w:rsidP="005159AB">
            <w:pPr>
              <w:pStyle w:val="a4"/>
              <w:numPr>
                <w:ilvl w:val="0"/>
                <w:numId w:val="3"/>
              </w:numPr>
              <w:spacing w:after="0" w:line="360" w:lineRule="auto"/>
              <w:jc w:val="both"/>
              <w:rPr>
                <w:rFonts w:eastAsiaTheme="minorEastAsia" w:cstheme="minorBidi"/>
                <w:color w:val="000000" w:themeColor="text1"/>
                <w:szCs w:val="24"/>
              </w:rPr>
            </w:pPr>
            <w:r>
              <w:rPr>
                <w:rFonts w:eastAsia="Calibri" w:cs="Calibri"/>
                <w:color w:val="000000" w:themeColor="text1"/>
                <w:szCs w:val="24"/>
              </w:rPr>
              <w:t>Στη διαμόρφωση της προσωπικότητάς του Αριστοτέλη συνέβαλε</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DA5A2D"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α. η επαφή με τον Πλάτωνα από την πρώτη στιγμή που ο Αριστοτέλης έφτασε στην Ακαδημία.</w:t>
            </w:r>
          </w:p>
        </w:tc>
      </w:tr>
      <w:tr w:rsidR="008C0EFB" w14:paraId="0E4A763A" w14:textId="77777777">
        <w:trPr>
          <w:trHeight w:val="675"/>
        </w:trPr>
        <w:tc>
          <w:tcPr>
            <w:tcW w:w="4500" w:type="dxa"/>
            <w:vMerge/>
            <w:tcBorders>
              <w:left w:val="single" w:sz="0" w:space="0" w:color="000000" w:themeColor="text1"/>
              <w:right w:val="single" w:sz="0" w:space="0" w:color="000000" w:themeColor="text1"/>
            </w:tcBorders>
            <w:vAlign w:val="center"/>
          </w:tcPr>
          <w:p w14:paraId="78541D2C"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01460"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β. η συνάντησή του στην Ακαδημία με σημαντικούς λόγιους της εποχής.</w:t>
            </w:r>
          </w:p>
        </w:tc>
      </w:tr>
      <w:tr w:rsidR="008C0EFB" w14:paraId="2F49DACA" w14:textId="77777777">
        <w:trPr>
          <w:trHeight w:val="345"/>
        </w:trPr>
        <w:tc>
          <w:tcPr>
            <w:tcW w:w="4500" w:type="dxa"/>
            <w:vMerge/>
            <w:tcBorders>
              <w:left w:val="single" w:sz="0" w:space="0" w:color="000000" w:themeColor="text1"/>
              <w:bottom w:val="single" w:sz="0" w:space="0" w:color="000000" w:themeColor="text1"/>
              <w:right w:val="single" w:sz="0" w:space="0" w:color="000000" w:themeColor="text1"/>
            </w:tcBorders>
            <w:vAlign w:val="center"/>
          </w:tcPr>
          <w:p w14:paraId="59A65042"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61CEDD"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γ. η αριστοκρατική του καταγωγή.</w:t>
            </w:r>
          </w:p>
        </w:tc>
      </w:tr>
      <w:tr w:rsidR="008C0EFB" w14:paraId="7D68347D" w14:textId="77777777">
        <w:trPr>
          <w:trHeight w:val="405"/>
        </w:trPr>
        <w:tc>
          <w:tcPr>
            <w:tcW w:w="45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5B3D71" w14:textId="77777777" w:rsidR="008C0EFB" w:rsidRDefault="00003C85" w:rsidP="005159AB">
            <w:pPr>
              <w:pStyle w:val="a4"/>
              <w:numPr>
                <w:ilvl w:val="0"/>
                <w:numId w:val="3"/>
              </w:numPr>
              <w:spacing w:after="0" w:line="360" w:lineRule="auto"/>
              <w:jc w:val="both"/>
              <w:rPr>
                <w:rFonts w:eastAsiaTheme="minorEastAsia" w:cstheme="minorBidi"/>
                <w:color w:val="000000" w:themeColor="text1"/>
                <w:szCs w:val="24"/>
              </w:rPr>
            </w:pPr>
            <w:r>
              <w:rPr>
                <w:rFonts w:eastAsia="Calibri" w:cs="Calibri"/>
                <w:color w:val="000000" w:themeColor="text1"/>
                <w:szCs w:val="24"/>
              </w:rPr>
              <w:t xml:space="preserve">Σύμφωνα με τα </w:t>
            </w:r>
            <w:r>
              <w:rPr>
                <w:rFonts w:eastAsia="Calibri" w:cs="Calibri"/>
                <w:i/>
                <w:iCs/>
                <w:color w:val="000000" w:themeColor="text1"/>
                <w:szCs w:val="24"/>
              </w:rPr>
              <w:t>Πολιτικὰ</w:t>
            </w:r>
            <w:r>
              <w:rPr>
                <w:rFonts w:eastAsia="Calibri" w:cs="Calibri"/>
                <w:color w:val="000000" w:themeColor="text1"/>
                <w:szCs w:val="24"/>
              </w:rPr>
              <w:t xml:space="preserve"> του Αριστοτέλη η </w:t>
            </w:r>
            <w:r>
              <w:rPr>
                <w:rFonts w:eastAsia="Calibri" w:cs="Calibri"/>
                <w:i/>
                <w:iCs/>
                <w:color w:val="000000" w:themeColor="text1"/>
                <w:szCs w:val="24"/>
              </w:rPr>
              <w:t>πόλις-</w:t>
            </w:r>
            <w:r>
              <w:rPr>
                <w:rFonts w:eastAsia="Calibri" w:cs="Calibri"/>
                <w:color w:val="000000" w:themeColor="text1"/>
                <w:szCs w:val="24"/>
              </w:rPr>
              <w:t>κράτος είναι ένα όλον</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50EB86"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α. με όμοια μέρη.</w:t>
            </w:r>
          </w:p>
        </w:tc>
      </w:tr>
      <w:tr w:rsidR="008C0EFB" w14:paraId="18D5037A" w14:textId="77777777">
        <w:trPr>
          <w:trHeight w:val="345"/>
        </w:trPr>
        <w:tc>
          <w:tcPr>
            <w:tcW w:w="4500" w:type="dxa"/>
            <w:vMerge/>
            <w:tcBorders>
              <w:left w:val="single" w:sz="0" w:space="0" w:color="000000" w:themeColor="text1"/>
              <w:right w:val="single" w:sz="0" w:space="0" w:color="000000" w:themeColor="text1"/>
            </w:tcBorders>
            <w:vAlign w:val="center"/>
          </w:tcPr>
          <w:p w14:paraId="21B2A42F"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5173D1" w14:textId="77777777" w:rsidR="008C0EFB" w:rsidRDefault="00003C85" w:rsidP="005159AB">
            <w:pPr>
              <w:pStyle w:val="a4"/>
              <w:spacing w:after="0" w:line="360" w:lineRule="auto"/>
              <w:ind w:left="0"/>
              <w:rPr>
                <w:rFonts w:eastAsiaTheme="minorEastAsia" w:cstheme="minorBidi"/>
                <w:color w:val="000000" w:themeColor="text1"/>
                <w:szCs w:val="24"/>
              </w:rPr>
            </w:pPr>
            <w:r>
              <w:rPr>
                <w:rFonts w:eastAsia="Calibri" w:cs="Calibri"/>
                <w:color w:val="000000" w:themeColor="text1"/>
                <w:szCs w:val="24"/>
              </w:rPr>
              <w:t>β. με αποκλειστικό στόχο τον πλούτο.</w:t>
            </w:r>
          </w:p>
        </w:tc>
      </w:tr>
      <w:tr w:rsidR="008C0EFB" w14:paraId="5704F6A5" w14:textId="77777777">
        <w:trPr>
          <w:trHeight w:val="345"/>
        </w:trPr>
        <w:tc>
          <w:tcPr>
            <w:tcW w:w="4500"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EF31E09" w14:textId="77777777" w:rsidR="008C0EFB" w:rsidRDefault="008C0EFB" w:rsidP="005159AB"/>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D41A63" w14:textId="77777777" w:rsidR="008C0EFB" w:rsidRDefault="00003C85" w:rsidP="005159AB">
            <w:pPr>
              <w:pStyle w:val="a4"/>
              <w:spacing w:after="0" w:line="360" w:lineRule="auto"/>
              <w:ind w:left="0"/>
              <w:jc w:val="both"/>
              <w:rPr>
                <w:rFonts w:eastAsiaTheme="minorEastAsia" w:cstheme="minorBidi"/>
                <w:color w:val="000000" w:themeColor="text1"/>
                <w:szCs w:val="24"/>
              </w:rPr>
            </w:pPr>
            <w:r>
              <w:rPr>
                <w:rFonts w:eastAsia="Calibri" w:cs="Calibri"/>
                <w:color w:val="000000" w:themeColor="text1"/>
                <w:szCs w:val="24"/>
              </w:rPr>
              <w:t>γ. αποτελούμενο από κυβερνώντες και κυβερνώμενους.</w:t>
            </w:r>
          </w:p>
        </w:tc>
      </w:tr>
    </w:tbl>
    <w:p w14:paraId="7476F7FF" w14:textId="77777777" w:rsidR="008C0EFB" w:rsidRDefault="00003C85">
      <w:pPr>
        <w:spacing w:line="360" w:lineRule="auto"/>
        <w:jc w:val="right"/>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Μονάδες 10</w:t>
      </w:r>
    </w:p>
    <w:p w14:paraId="1314EC99" w14:textId="77777777" w:rsidR="008C0EFB" w:rsidRDefault="00003C85">
      <w:pPr>
        <w:spacing w:line="360" w:lineRule="auto"/>
        <w:rPr>
          <w:rFonts w:eastAsia="Calibri" w:cs="Calibri"/>
          <w:b/>
          <w:bCs/>
          <w:i/>
          <w:iCs/>
          <w:color w:val="000000" w:themeColor="text1"/>
          <w:szCs w:val="24"/>
        </w:rPr>
      </w:pPr>
      <w:r>
        <w:rPr>
          <w:rFonts w:eastAsia="Calibri" w:cs="Calibri"/>
          <w:b/>
          <w:bCs/>
          <w:szCs w:val="24"/>
        </w:rPr>
        <w:t xml:space="preserve">Β4. </w:t>
      </w:r>
      <w:r>
        <w:rPr>
          <w:rFonts w:eastAsia="Calibri" w:cs="Calibri"/>
          <w:szCs w:val="24"/>
        </w:rPr>
        <w:t>Να βρείτε στο αρχαίο διδαγμένο κείμενο που σας δίνεται μία</w:t>
      </w:r>
      <w:r>
        <w:rPr>
          <w:rFonts w:eastAsia="Calibri" w:cs="Calibri"/>
          <w:b/>
          <w:bCs/>
          <w:szCs w:val="24"/>
        </w:rPr>
        <w:t xml:space="preserve"> ετυμολογικά συγγενή λέξη</w:t>
      </w:r>
      <w:r>
        <w:rPr>
          <w:rFonts w:eastAsia="Calibri" w:cs="Calibri"/>
          <w:szCs w:val="24"/>
        </w:rPr>
        <w:t xml:space="preserve"> για καθεμία από τις παρακάτω λέξεις της Νέας Ελληνικής:</w:t>
      </w:r>
      <w:r>
        <w:rPr>
          <w:rFonts w:eastAsia="Calibri" w:cs="Calibri"/>
          <w:b/>
          <w:bCs/>
          <w:i/>
          <w:iCs/>
          <w:szCs w:val="24"/>
        </w:rPr>
        <w:t xml:space="preserve"> </w:t>
      </w:r>
      <w:r>
        <w:rPr>
          <w:rFonts w:eastAsia="Calibri" w:cs="Calibri"/>
          <w:b/>
          <w:bCs/>
          <w:i/>
          <w:iCs/>
          <w:color w:val="000000" w:themeColor="text1"/>
          <w:szCs w:val="24"/>
        </w:rPr>
        <w:t>χειροτονία, απαθής, γνήσιος, επίγνωση, προφήτης.</w:t>
      </w:r>
    </w:p>
    <w:p w14:paraId="24C55FE8" w14:textId="77777777" w:rsidR="008C0EFB" w:rsidRDefault="00003C85">
      <w:pPr>
        <w:spacing w:line="360" w:lineRule="auto"/>
        <w:jc w:val="right"/>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Μονάδες 10</w:t>
      </w:r>
    </w:p>
    <w:p w14:paraId="42FD1535" w14:textId="77777777" w:rsidR="008C0EFB" w:rsidRDefault="008C0EFB">
      <w:pPr>
        <w:spacing w:line="360" w:lineRule="auto"/>
        <w:jc w:val="right"/>
      </w:pPr>
    </w:p>
    <w:p w14:paraId="02236880" w14:textId="77777777" w:rsidR="008C0EFB" w:rsidRDefault="008C0EFB">
      <w:pPr>
        <w:pStyle w:val="a4"/>
        <w:spacing w:line="360" w:lineRule="auto"/>
        <w:ind w:left="0"/>
        <w:rPr>
          <w:b/>
          <w:bCs/>
          <w:szCs w:val="24"/>
        </w:rPr>
      </w:pPr>
    </w:p>
    <w:p w14:paraId="236CAC9A" w14:textId="77777777" w:rsidR="008C0EFB" w:rsidRDefault="008C0EFB"/>
    <w:sectPr w:rsidR="008C0EF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2158B" w14:textId="77777777" w:rsidR="00C958AD" w:rsidRDefault="00C958AD">
      <w:pPr>
        <w:spacing w:line="240" w:lineRule="auto"/>
      </w:pPr>
      <w:r>
        <w:separator/>
      </w:r>
    </w:p>
  </w:endnote>
  <w:endnote w:type="continuationSeparator" w:id="0">
    <w:p w14:paraId="58DD2172" w14:textId="77777777" w:rsidR="00C958AD" w:rsidRDefault="00C95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inionPro-Medium">
    <w:altName w:val="Cambria"/>
    <w:charset w:val="A1"/>
    <w:family w:val="roman"/>
    <w:pitch w:val="default"/>
    <w:sig w:usb0="00000000"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C6D1C" w14:textId="77777777" w:rsidR="00C958AD" w:rsidRDefault="00C958AD">
      <w:r>
        <w:separator/>
      </w:r>
    </w:p>
  </w:footnote>
  <w:footnote w:type="continuationSeparator" w:id="0">
    <w:p w14:paraId="2B998482" w14:textId="77777777" w:rsidR="00C958AD" w:rsidRDefault="00C9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350F"/>
    <w:multiLevelType w:val="multilevel"/>
    <w:tmpl w:val="0B0B35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DA442C7"/>
    <w:multiLevelType w:val="multilevel"/>
    <w:tmpl w:val="1DA442C7"/>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F11FC6"/>
    <w:multiLevelType w:val="multilevel"/>
    <w:tmpl w:val="63F11FC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AA1"/>
    <w:rsid w:val="00003C85"/>
    <w:rsid w:val="00075465"/>
    <w:rsid w:val="001350A8"/>
    <w:rsid w:val="002B1351"/>
    <w:rsid w:val="00332F96"/>
    <w:rsid w:val="00434BE4"/>
    <w:rsid w:val="00457D16"/>
    <w:rsid w:val="00465EF7"/>
    <w:rsid w:val="004A4AA1"/>
    <w:rsid w:val="005061C3"/>
    <w:rsid w:val="005159AB"/>
    <w:rsid w:val="005217DC"/>
    <w:rsid w:val="00533CF0"/>
    <w:rsid w:val="005E1DF1"/>
    <w:rsid w:val="00613292"/>
    <w:rsid w:val="0063688B"/>
    <w:rsid w:val="00667ED1"/>
    <w:rsid w:val="006813D0"/>
    <w:rsid w:val="00685A92"/>
    <w:rsid w:val="00696437"/>
    <w:rsid w:val="006F7518"/>
    <w:rsid w:val="00750B7F"/>
    <w:rsid w:val="00765712"/>
    <w:rsid w:val="007779FE"/>
    <w:rsid w:val="008C0EFB"/>
    <w:rsid w:val="009E6CC2"/>
    <w:rsid w:val="009E7C28"/>
    <w:rsid w:val="00A003C1"/>
    <w:rsid w:val="00B323EE"/>
    <w:rsid w:val="00C958AD"/>
    <w:rsid w:val="00D842ED"/>
    <w:rsid w:val="00E20EC9"/>
    <w:rsid w:val="00ED593C"/>
    <w:rsid w:val="00FE330C"/>
    <w:rsid w:val="22EC41D4"/>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26689"/>
  <w15:docId w15:val="{2512DD54-69DC-47A9-AF51-F40B88E8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jc w:val="both"/>
    </w:pPr>
    <w:rPr>
      <w:rFonts w:ascii="Calibri"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Char"/>
    <w:qFormat/>
    <w:pPr>
      <w:spacing w:after="200"/>
      <w:ind w:left="720"/>
      <w:contextualSpacing/>
      <w:jc w:val="left"/>
    </w:pPr>
    <w:rPr>
      <w:rFonts w:eastAsia="Times New Roman" w:cs="Times New Roman"/>
    </w:rPr>
  </w:style>
  <w:style w:type="character" w:customStyle="1" w:styleId="Char">
    <w:name w:val="Παράγραφος λίστας Char"/>
    <w:basedOn w:val="a0"/>
    <w:link w:val="a4"/>
    <w:qFormat/>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3706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dcterms:created xsi:type="dcterms:W3CDTF">2022-10-31T15:47:00Z</dcterms:created>
  <dcterms:modified xsi:type="dcterms:W3CDTF">2022-10-31T15:47:00Z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771EEFEF008443C88411FC09A494A806</vt:lpwstr>
  </property>
</Properties>
</file>