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0678" w14:textId="77777777" w:rsidR="00AE1ABE" w:rsidRDefault="00AE1ABE" w:rsidP="00AE1AB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F0CDA">
        <w:rPr>
          <w:rFonts w:cstheme="minorHAnsi"/>
          <w:b/>
          <w:bCs/>
          <w:sz w:val="24"/>
          <w:szCs w:val="24"/>
        </w:rPr>
        <w:t>ΘΕΜΑ 4</w:t>
      </w:r>
      <w:r w:rsidRPr="000F0CDA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D56D79A" w14:textId="77777777" w:rsidR="00AE1ABE" w:rsidRPr="000F0CDA" w:rsidRDefault="00AE1ABE" w:rsidP="00AE1AB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799F6A7" w14:textId="7C3514C6" w:rsidR="00AE1ABE" w:rsidRDefault="00AE1ABE" w:rsidP="00AE1A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759D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sz w:val="24"/>
          <w:szCs w:val="24"/>
        </w:rPr>
        <w:t xml:space="preserve"> Κατά το σχηματισμό των πλουτώνιων πετρωμάτων, οι συνθήκες κρυστάλλωσης των ορυκτών είναι πολύ ομαλές. Γι’ αυτό το λόγο η δομή τους είναι χαρακτηριστική για τους ισομεγέθεις κόκκους της και για την καλή κρυστάλλωσή τους. </w:t>
      </w:r>
      <w:r w:rsidR="00977A85">
        <w:rPr>
          <w:rFonts w:cstheme="minorHAnsi"/>
          <w:sz w:val="24"/>
          <w:szCs w:val="24"/>
        </w:rPr>
        <w:t>Αντίθετα τα</w:t>
      </w:r>
      <w:r>
        <w:rPr>
          <w:rFonts w:cstheme="minorHAnsi"/>
          <w:sz w:val="24"/>
          <w:szCs w:val="24"/>
        </w:rPr>
        <w:t xml:space="preserve"> ηφαιστειογενή πετρώματα επειδή έχουν προέλθει από γρήγορη ψύξη του μάγματος, </w:t>
      </w:r>
      <w:r w:rsidR="00977A85">
        <w:rPr>
          <w:rFonts w:cstheme="minorHAnsi"/>
          <w:sz w:val="24"/>
          <w:szCs w:val="24"/>
        </w:rPr>
        <w:t>χαρακτηρίζονται από την ανομοιογένεια της κρυσταλλικής δομής τους, καθώς μόνο ένα μέρος των ορυκτολογικών συστατικών τους έχει κρυσταλλοποιηθεί και το υπόλοιπο έχει παραμείνει ως άμορφη υαλώδης μάζα.</w:t>
      </w:r>
    </w:p>
    <w:p w14:paraId="1B6ADCF4" w14:textId="77777777" w:rsidR="009E55CC" w:rsidRDefault="009E55CC" w:rsidP="00AE1A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939E74" w14:textId="68199656" w:rsidR="00AE1ABE" w:rsidRDefault="00AE1ABE" w:rsidP="00AE1A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759D">
        <w:rPr>
          <w:rFonts w:cstheme="minorHAnsi"/>
          <w:b/>
          <w:bCs/>
          <w:sz w:val="24"/>
          <w:szCs w:val="24"/>
        </w:rPr>
        <w:t xml:space="preserve">4.2. </w:t>
      </w:r>
      <w:r>
        <w:rPr>
          <w:rFonts w:cstheme="minorHAnsi"/>
          <w:b/>
          <w:bCs/>
          <w:sz w:val="24"/>
          <w:szCs w:val="24"/>
        </w:rPr>
        <w:t xml:space="preserve">α. </w:t>
      </w:r>
      <w:r w:rsidR="00B714EF">
        <w:rPr>
          <w:rFonts w:cstheme="minorHAnsi"/>
          <w:sz w:val="24"/>
          <w:szCs w:val="24"/>
        </w:rPr>
        <w:t>Ονομάζονται αδρανή υλικά, διότι σε κανονικές συνθήκες δεν αντιδρούν χημικά με τη συνδετική ύλη.</w:t>
      </w:r>
    </w:p>
    <w:p w14:paraId="0032C281" w14:textId="305F77E0" w:rsidR="00AE1ABE" w:rsidRDefault="00AE1ABE" w:rsidP="00AE1A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176D5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  <w:r w:rsidR="00B714EF">
        <w:rPr>
          <w:rFonts w:cstheme="minorHAnsi"/>
          <w:sz w:val="24"/>
          <w:szCs w:val="24"/>
        </w:rPr>
        <w:t xml:space="preserve">Διακρίνονται σε δύο μεγάλες κατηγορίες αδρανών υλικών: </w:t>
      </w:r>
      <w:r w:rsidR="0047152F">
        <w:rPr>
          <w:rFonts w:cstheme="minorHAnsi"/>
          <w:sz w:val="24"/>
          <w:szCs w:val="24"/>
        </w:rPr>
        <w:t>α. αυτά που προέρχονται από φυσικά πετρώματα και ονομάζονται φυσικά αδρανή και β. αυτά που προέρχονται από θραυστά και συλλεγμένα υλικά, τα οποία κατασκευάζονται τεχνητά, όπως π.χ. σκωρία υψικαμίνων</w:t>
      </w:r>
      <w:r w:rsidR="00FB2F91">
        <w:rPr>
          <w:rFonts w:cstheme="minorHAnsi"/>
          <w:sz w:val="24"/>
          <w:szCs w:val="24"/>
        </w:rPr>
        <w:t>,</w:t>
      </w:r>
      <w:r w:rsidR="0047152F">
        <w:rPr>
          <w:rFonts w:cstheme="minorHAnsi"/>
          <w:sz w:val="24"/>
          <w:szCs w:val="24"/>
        </w:rPr>
        <w:t xml:space="preserve"> συντήγματα υψικαμίνων κλπ. Αυτά ονομάζονται τεχνητά αδρανή.</w:t>
      </w:r>
    </w:p>
    <w:p w14:paraId="320E0708" w14:textId="069C108F" w:rsidR="00EE4212" w:rsidRDefault="00AE1ABE" w:rsidP="0062799E">
      <w:pPr>
        <w:spacing w:after="0" w:line="360" w:lineRule="auto"/>
        <w:jc w:val="both"/>
      </w:pPr>
      <w:r w:rsidRPr="00EB1332">
        <w:rPr>
          <w:rFonts w:cstheme="minorHAnsi"/>
          <w:b/>
          <w:bCs/>
          <w:sz w:val="24"/>
          <w:szCs w:val="24"/>
        </w:rPr>
        <w:t xml:space="preserve">γ. </w:t>
      </w:r>
      <w:r w:rsidR="005127A4">
        <w:rPr>
          <w:rFonts w:cstheme="minorHAnsi"/>
          <w:sz w:val="24"/>
          <w:szCs w:val="24"/>
        </w:rPr>
        <w:t>Τ</w:t>
      </w:r>
      <w:r w:rsidR="0062799E">
        <w:rPr>
          <w:rFonts w:cstheme="minorHAnsi"/>
          <w:sz w:val="24"/>
          <w:szCs w:val="24"/>
        </w:rPr>
        <w:t>α αδρανή υλικά χρησιμοποιούνται χωρίς συνδετική ύλη, όπως συμβαίνει π.χ. στις κατασκευές στραγγιστηρίων, στις βάσεις οδοστρωμάτων</w:t>
      </w:r>
      <w:r w:rsidR="005127A4">
        <w:rPr>
          <w:rFonts w:cstheme="minorHAnsi"/>
          <w:sz w:val="24"/>
          <w:szCs w:val="24"/>
        </w:rPr>
        <w:t xml:space="preserve"> και αλλού.</w:t>
      </w:r>
    </w:p>
    <w:sectPr w:rsidR="00EE4212" w:rsidSect="00D85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BE"/>
    <w:rsid w:val="002C3935"/>
    <w:rsid w:val="002C7793"/>
    <w:rsid w:val="003C7783"/>
    <w:rsid w:val="0047152F"/>
    <w:rsid w:val="005127A4"/>
    <w:rsid w:val="0062799E"/>
    <w:rsid w:val="008C07BF"/>
    <w:rsid w:val="00977A85"/>
    <w:rsid w:val="009E55CC"/>
    <w:rsid w:val="00AE1ABE"/>
    <w:rsid w:val="00B714EF"/>
    <w:rsid w:val="00DC15A0"/>
    <w:rsid w:val="00EE4212"/>
    <w:rsid w:val="00F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5FB7"/>
  <w15:chartTrackingRefBased/>
  <w15:docId w15:val="{F8E6372E-9C70-4DF7-BE71-97B0BAC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 chatzi</cp:lastModifiedBy>
  <cp:revision>6</cp:revision>
  <dcterms:created xsi:type="dcterms:W3CDTF">2022-07-11T17:08:00Z</dcterms:created>
  <dcterms:modified xsi:type="dcterms:W3CDTF">2022-09-25T09:39:00Z</dcterms:modified>
</cp:coreProperties>
</file>