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AD4C3" w14:textId="77777777" w:rsidR="00053E24" w:rsidRPr="00FA14ED" w:rsidRDefault="00053E24" w:rsidP="00053E24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FA14ED">
        <w:rPr>
          <w:rFonts w:cstheme="minorHAnsi"/>
          <w:b/>
          <w:bCs/>
          <w:sz w:val="24"/>
          <w:szCs w:val="24"/>
        </w:rPr>
        <w:t>ΘΕΜΑ 4</w:t>
      </w:r>
      <w:r w:rsidRPr="00FA14E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7CA0F5A2" w14:textId="77777777" w:rsidR="00053E24" w:rsidRPr="00FA14ED" w:rsidRDefault="00053E24" w:rsidP="00053E2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5FC3BEA" w14:textId="03E4B707" w:rsidR="00053E24" w:rsidRPr="00FA14ED" w:rsidRDefault="00053E24" w:rsidP="00053E2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4.1.</w:t>
      </w:r>
      <w:r w:rsidRPr="00FA14E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Που οφείλεται η διαφορετική δομή των πλουτώνιων και ηφαιστιογενών πετρωμάτων κατά το σχηματισμό τους;</w:t>
      </w:r>
    </w:p>
    <w:p w14:paraId="4A015373" w14:textId="46F901D8" w:rsidR="00053E24" w:rsidRPr="00FA14ED" w:rsidRDefault="00053E24" w:rsidP="00053E24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1</w:t>
      </w:r>
      <w:r w:rsidR="0052723D">
        <w:rPr>
          <w:rFonts w:cstheme="minorHAnsi"/>
          <w:b/>
          <w:bCs/>
          <w:sz w:val="24"/>
          <w:szCs w:val="24"/>
        </w:rPr>
        <w:t>0</w:t>
      </w:r>
    </w:p>
    <w:p w14:paraId="2FEB3CEB" w14:textId="77262DDD" w:rsidR="00053E24" w:rsidRDefault="00053E24" w:rsidP="00053E2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4.2.</w:t>
      </w:r>
      <w:bookmarkStart w:id="0" w:name="_Hlk97384319"/>
      <w:r w:rsidR="00D56F6B">
        <w:rPr>
          <w:rFonts w:cstheme="minorHAnsi"/>
          <w:b/>
          <w:bCs/>
          <w:sz w:val="24"/>
          <w:szCs w:val="24"/>
        </w:rPr>
        <w:t>α.</w:t>
      </w:r>
      <w:r w:rsidRPr="00FA14ED">
        <w:rPr>
          <w:rFonts w:cstheme="minorHAnsi"/>
          <w:sz w:val="24"/>
          <w:szCs w:val="24"/>
        </w:rPr>
        <w:t xml:space="preserve"> </w:t>
      </w:r>
      <w:r w:rsidR="003C5D7D">
        <w:rPr>
          <w:rFonts w:cstheme="minorHAnsi"/>
          <w:sz w:val="24"/>
          <w:szCs w:val="24"/>
        </w:rPr>
        <w:t xml:space="preserve">Τα αδρανή είναι λίθινα κυρίως </w:t>
      </w:r>
      <w:r w:rsidR="005867F1">
        <w:rPr>
          <w:rFonts w:cstheme="minorHAnsi"/>
          <w:sz w:val="24"/>
          <w:szCs w:val="24"/>
        </w:rPr>
        <w:t xml:space="preserve">υλικά </w:t>
      </w:r>
      <w:r w:rsidR="003C5D7D">
        <w:rPr>
          <w:rFonts w:cstheme="minorHAnsi"/>
          <w:sz w:val="24"/>
          <w:szCs w:val="24"/>
        </w:rPr>
        <w:t xml:space="preserve">σε μορφή κόκκων. Γιατί </w:t>
      </w:r>
      <w:r w:rsidR="005867F1">
        <w:rPr>
          <w:rFonts w:cstheme="minorHAnsi"/>
          <w:sz w:val="24"/>
          <w:szCs w:val="24"/>
        </w:rPr>
        <w:t>ονομάζονται αδρανή; (μον.5)</w:t>
      </w:r>
    </w:p>
    <w:p w14:paraId="092A7D78" w14:textId="638731F9" w:rsidR="00D56F6B" w:rsidRDefault="00D56F6B" w:rsidP="00053E2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94266">
        <w:rPr>
          <w:rFonts w:cstheme="minorHAnsi"/>
          <w:b/>
          <w:bCs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</w:t>
      </w:r>
      <w:r w:rsidR="00503E6A">
        <w:rPr>
          <w:rFonts w:cstheme="minorHAnsi"/>
          <w:sz w:val="24"/>
          <w:szCs w:val="24"/>
        </w:rPr>
        <w:t>Σε ποιες κατηγορίες διακρίνονται τα αδρανή υλικά; (μον.4)</w:t>
      </w:r>
    </w:p>
    <w:p w14:paraId="549513C5" w14:textId="753DF6EC" w:rsidR="005867F1" w:rsidRDefault="005867F1" w:rsidP="00053E2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94266">
        <w:rPr>
          <w:rFonts w:cstheme="minorHAnsi"/>
          <w:b/>
          <w:bCs/>
          <w:sz w:val="24"/>
          <w:szCs w:val="24"/>
        </w:rPr>
        <w:t xml:space="preserve">γ. </w:t>
      </w:r>
      <w:r>
        <w:rPr>
          <w:rFonts w:cstheme="minorHAnsi"/>
          <w:sz w:val="24"/>
          <w:szCs w:val="24"/>
        </w:rPr>
        <w:t>Να αναφέρετε δύο περιπτώσεις χρήσης αδρανών υλικών χωρίς συνδετική ύλη. (μον.6)</w:t>
      </w:r>
    </w:p>
    <w:p w14:paraId="329A4C86" w14:textId="2AC6C585" w:rsidR="00053E24" w:rsidRDefault="00053E24" w:rsidP="005867F1">
      <w:pPr>
        <w:spacing w:after="0" w:line="360" w:lineRule="auto"/>
        <w:jc w:val="right"/>
      </w:pPr>
      <w:r w:rsidRPr="00FA14ED">
        <w:rPr>
          <w:rFonts w:cstheme="minorHAnsi"/>
          <w:b/>
          <w:bCs/>
          <w:sz w:val="24"/>
          <w:szCs w:val="24"/>
        </w:rPr>
        <w:t xml:space="preserve">Μονάδες </w:t>
      </w:r>
      <w:bookmarkEnd w:id="0"/>
      <w:r w:rsidR="005867F1">
        <w:rPr>
          <w:rFonts w:cstheme="minorHAnsi"/>
          <w:b/>
          <w:bCs/>
          <w:sz w:val="24"/>
          <w:szCs w:val="24"/>
        </w:rPr>
        <w:t>15</w:t>
      </w:r>
    </w:p>
    <w:sectPr w:rsidR="00053E24" w:rsidSect="006647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CB"/>
    <w:rsid w:val="00053E24"/>
    <w:rsid w:val="002C7793"/>
    <w:rsid w:val="003C5D7D"/>
    <w:rsid w:val="003C7783"/>
    <w:rsid w:val="00503E6A"/>
    <w:rsid w:val="0052723D"/>
    <w:rsid w:val="005867F1"/>
    <w:rsid w:val="006647B2"/>
    <w:rsid w:val="00694266"/>
    <w:rsid w:val="008C07BF"/>
    <w:rsid w:val="00D56F6B"/>
    <w:rsid w:val="00E716CB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33DD"/>
  <w15:chartTrackingRefBased/>
  <w15:docId w15:val="{ABA5EFD3-340D-4D5F-B4F9-564C8BAB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C0EE9-DB66-427C-9D7D-96E1AE35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2022-07-10T06:44:00Z</dcterms:created>
  <dcterms:modified xsi:type="dcterms:W3CDTF">2022-08-29T15:27:00Z</dcterms:modified>
</cp:coreProperties>
</file>