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64" w:rsidRDefault="009E5964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9E5964">
        <w:rPr>
          <w:b/>
          <w:bCs/>
          <w:sz w:val="24"/>
          <w:szCs w:val="24"/>
        </w:rPr>
        <w:t>Ενδεικτικές απαντήσεις</w:t>
      </w:r>
    </w:p>
    <w:p w:rsidR="007A6A50" w:rsidRPr="007A6A50" w:rsidRDefault="007A6A50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7A6A50">
        <w:rPr>
          <w:b/>
          <w:bCs/>
          <w:sz w:val="24"/>
          <w:szCs w:val="24"/>
        </w:rPr>
        <w:t>2.1</w:t>
      </w:r>
    </w:p>
    <w:p w:rsidR="00FF190E" w:rsidRDefault="007A6A50" w:rsidP="00DF6A65">
      <w:pPr>
        <w:spacing w:line="360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α) </w:t>
      </w:r>
      <w:r w:rsidR="00506299">
        <w:rPr>
          <w:sz w:val="24"/>
          <w:szCs w:val="24"/>
        </w:rPr>
        <w:t>Η τοξική αντίδραση εμφανίζετ</w:t>
      </w:r>
      <w:r w:rsidR="002C2A77">
        <w:rPr>
          <w:sz w:val="24"/>
          <w:szCs w:val="24"/>
        </w:rPr>
        <w:t>αι σε όλα τα δέρματα, εμφανίζετ</w:t>
      </w:r>
      <w:r w:rsidR="00506299">
        <w:rPr>
          <w:sz w:val="24"/>
          <w:szCs w:val="24"/>
        </w:rPr>
        <w:t xml:space="preserve">αι αμέσως μετά την εφαρμογή και όσο μεγαλύτερη είναι η ποσότητα τόσο μεγαλύτερος ο ερεθισμός </w:t>
      </w:r>
      <w:r w:rsidR="00DF6A65" w:rsidRPr="00DF6A65">
        <w:rPr>
          <w:sz w:val="24"/>
          <w:szCs w:val="24"/>
        </w:rPr>
        <w:t>.</w:t>
      </w:r>
      <w:r w:rsidR="00DF6A65">
        <w:rPr>
          <w:sz w:val="24"/>
          <w:szCs w:val="24"/>
        </w:rPr>
        <w:t xml:space="preserve"> </w:t>
      </w:r>
    </w:p>
    <w:p w:rsidR="00506299" w:rsidRPr="00E352EF" w:rsidRDefault="00506299" w:rsidP="00DF6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δυσανεξία (αλλεργία) εμφανίζεται μόνο σε δέρματα με προδιάθεση και όχι σε όλα, ο χρόνος αντίδρασης είναι καθυστερημένος, δεν παίζει ρόλο η ποσότητα της ουσίας και η ελάχιστη ποσότητα προκαλεί αλλεργία.   </w:t>
      </w:r>
    </w:p>
    <w:p w:rsidR="003F29FC" w:rsidRDefault="007A6A50" w:rsidP="00506299">
      <w:pPr>
        <w:spacing w:line="360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β) </w:t>
      </w:r>
      <w:r w:rsidR="002C2A77">
        <w:rPr>
          <w:sz w:val="24"/>
          <w:szCs w:val="24"/>
        </w:rPr>
        <w:t xml:space="preserve">Μερικά </w:t>
      </w:r>
      <w:r w:rsidR="00506299">
        <w:rPr>
          <w:sz w:val="24"/>
          <w:szCs w:val="24"/>
        </w:rPr>
        <w:t xml:space="preserve">προϊόντα που προκαλούν δερματίτιδες είναι τα φάρμακα, </w:t>
      </w:r>
      <w:r w:rsidR="002C2A77">
        <w:rPr>
          <w:sz w:val="24"/>
          <w:szCs w:val="24"/>
        </w:rPr>
        <w:t xml:space="preserve">τα </w:t>
      </w:r>
      <w:r w:rsidR="00506299">
        <w:rPr>
          <w:sz w:val="24"/>
          <w:szCs w:val="24"/>
        </w:rPr>
        <w:t xml:space="preserve">καλλυντικά, </w:t>
      </w:r>
      <w:r w:rsidR="002C2A77">
        <w:rPr>
          <w:sz w:val="24"/>
          <w:szCs w:val="24"/>
        </w:rPr>
        <w:t xml:space="preserve">το </w:t>
      </w:r>
      <w:r w:rsidR="00506299">
        <w:rPr>
          <w:sz w:val="24"/>
          <w:szCs w:val="24"/>
        </w:rPr>
        <w:t xml:space="preserve">αλκοόλ, </w:t>
      </w:r>
      <w:r w:rsidR="002C2A77">
        <w:rPr>
          <w:sz w:val="24"/>
          <w:szCs w:val="24"/>
        </w:rPr>
        <w:t xml:space="preserve">τα </w:t>
      </w:r>
      <w:r w:rsidR="00506299">
        <w:rPr>
          <w:sz w:val="24"/>
          <w:szCs w:val="24"/>
        </w:rPr>
        <w:t xml:space="preserve">απορρυπαντικά, </w:t>
      </w:r>
      <w:r w:rsidR="002C2A77">
        <w:rPr>
          <w:sz w:val="24"/>
          <w:szCs w:val="24"/>
        </w:rPr>
        <w:t xml:space="preserve">τα χρωστικά και τα </w:t>
      </w:r>
      <w:r w:rsidR="00506299">
        <w:rPr>
          <w:sz w:val="24"/>
          <w:szCs w:val="24"/>
        </w:rPr>
        <w:t>καυστικά</w:t>
      </w:r>
      <w:r w:rsidR="002C2A77">
        <w:rPr>
          <w:sz w:val="24"/>
          <w:szCs w:val="24"/>
        </w:rPr>
        <w:t>.</w:t>
      </w:r>
      <w:r w:rsidR="00506299">
        <w:rPr>
          <w:sz w:val="24"/>
          <w:szCs w:val="24"/>
        </w:rPr>
        <w:t xml:space="preserve"> </w:t>
      </w:r>
    </w:p>
    <w:p w:rsidR="003F29FC" w:rsidRPr="003F29FC" w:rsidRDefault="00172DF0" w:rsidP="00172D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506299">
        <w:rPr>
          <w:sz w:val="24"/>
          <w:szCs w:val="24"/>
        </w:rPr>
        <w:t xml:space="preserve">Η δερματίτιδα </w:t>
      </w:r>
      <w:r w:rsidR="00506299">
        <w:rPr>
          <w:sz w:val="24"/>
          <w:szCs w:val="24"/>
          <w:lang w:val="en-US"/>
        </w:rPr>
        <w:t>Berloque</w:t>
      </w:r>
      <w:r w:rsidR="00506299">
        <w:rPr>
          <w:sz w:val="24"/>
          <w:szCs w:val="24"/>
        </w:rPr>
        <w:t xml:space="preserve"> είναι μια δερματική αντίδραση και συγκεκριμένα φωτοαντίδραση. Προκαλείται από </w:t>
      </w:r>
      <w:r w:rsidR="00A87042">
        <w:rPr>
          <w:sz w:val="24"/>
          <w:szCs w:val="24"/>
        </w:rPr>
        <w:t>κολόνιες</w:t>
      </w:r>
      <w:r w:rsidR="00506299">
        <w:rPr>
          <w:sz w:val="24"/>
          <w:szCs w:val="24"/>
        </w:rPr>
        <w:t xml:space="preserve"> ή καλλυντικά που περιέχουν αιθέριο έλαιο περγαμόντου και οφείλεται στις φουροκουμαρίνες που περιέχει. Πήρε την ονομασία </w:t>
      </w:r>
      <w:r w:rsidR="002C2A77">
        <w:rPr>
          <w:sz w:val="24"/>
          <w:szCs w:val="24"/>
        </w:rPr>
        <w:t xml:space="preserve">της </w:t>
      </w:r>
      <w:r w:rsidR="00506299">
        <w:rPr>
          <w:sz w:val="24"/>
          <w:szCs w:val="24"/>
        </w:rPr>
        <w:t>από το σχήμα του περιδέραιου που δημιουργείται γύρω από το λαιμό</w:t>
      </w:r>
      <w:r w:rsidR="002C2A77">
        <w:rPr>
          <w:sz w:val="24"/>
          <w:szCs w:val="24"/>
        </w:rPr>
        <w:t>,</w:t>
      </w:r>
      <w:r w:rsidR="00506299">
        <w:rPr>
          <w:sz w:val="24"/>
          <w:szCs w:val="24"/>
        </w:rPr>
        <w:t xml:space="preserve"> όπου συνήθως ψεκάζεται το άρωμα, όταν έρθει σε επαφή με την ηλιακή ακτινοβολία. </w:t>
      </w:r>
    </w:p>
    <w:p w:rsidR="00116E8E" w:rsidRDefault="00116E8E" w:rsidP="00116E8E">
      <w:pPr>
        <w:spacing w:line="360" w:lineRule="auto"/>
        <w:jc w:val="both"/>
        <w:rPr>
          <w:b/>
          <w:bCs/>
          <w:sz w:val="24"/>
          <w:szCs w:val="24"/>
        </w:rPr>
      </w:pPr>
      <w:r w:rsidRPr="00116E8E">
        <w:rPr>
          <w:b/>
          <w:bCs/>
          <w:sz w:val="24"/>
          <w:szCs w:val="24"/>
        </w:rPr>
        <w:t>2.2</w:t>
      </w:r>
    </w:p>
    <w:p w:rsidR="00033ABE" w:rsidRDefault="00172DF0" w:rsidP="00172D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30176">
        <w:rPr>
          <w:sz w:val="24"/>
          <w:szCs w:val="24"/>
        </w:rPr>
        <w:t xml:space="preserve">Οι </w:t>
      </w:r>
      <w:r>
        <w:rPr>
          <w:sz w:val="24"/>
          <w:szCs w:val="24"/>
        </w:rPr>
        <w:t xml:space="preserve"> </w:t>
      </w:r>
      <w:r w:rsidR="00630176">
        <w:rPr>
          <w:sz w:val="24"/>
          <w:szCs w:val="24"/>
        </w:rPr>
        <w:t>ανεπιθύμητες ενέργειες των καλλυντικών είναι :</w:t>
      </w:r>
    </w:p>
    <w:p w:rsidR="00630176" w:rsidRDefault="00630176" w:rsidP="00630176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Δερματικές αντιδράσεις</w:t>
      </w:r>
      <w:r w:rsidR="007C6059">
        <w:rPr>
          <w:sz w:val="24"/>
          <w:szCs w:val="24"/>
        </w:rPr>
        <w:t>,</w:t>
      </w:r>
      <w:r>
        <w:rPr>
          <w:sz w:val="24"/>
          <w:szCs w:val="24"/>
        </w:rPr>
        <w:t xml:space="preserve"> οι οποίες μπορεί να είναι απλές ή πολύπλοκες δερματικές αντιδράσεις</w:t>
      </w:r>
      <w:r w:rsidR="007C60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30176" w:rsidRDefault="00630176" w:rsidP="00630176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Ερεθισμός οφθαλμών</w:t>
      </w:r>
      <w:r w:rsidR="007C6059">
        <w:rPr>
          <w:sz w:val="24"/>
          <w:szCs w:val="24"/>
        </w:rPr>
        <w:t>,</w:t>
      </w:r>
      <w:r>
        <w:rPr>
          <w:sz w:val="24"/>
          <w:szCs w:val="24"/>
        </w:rPr>
        <w:t xml:space="preserve"> ο οποίος μπορεί να παρατηρηθεί μετά από χρήση ενός σαμπουάν ή αφρόλουτρου ή κάποιας κρέμας (κυρίως κρέμας ματιών)</w:t>
      </w:r>
    </w:p>
    <w:p w:rsidR="00630176" w:rsidRDefault="00630176" w:rsidP="00630176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Ενοχλήσεις στο αναπνευστικό σύστημα προκαλούνται σπάνια, κυρίως </w:t>
      </w:r>
      <w:r w:rsidR="00A87042">
        <w:rPr>
          <w:sz w:val="24"/>
          <w:szCs w:val="24"/>
        </w:rPr>
        <w:t>μετά</w:t>
      </w:r>
      <w:r>
        <w:rPr>
          <w:sz w:val="24"/>
          <w:szCs w:val="24"/>
        </w:rPr>
        <w:t xml:space="preserve"> τη χρήση </w:t>
      </w:r>
      <w:r w:rsidR="00A87042">
        <w:rPr>
          <w:sz w:val="24"/>
          <w:szCs w:val="24"/>
        </w:rPr>
        <w:t>προϊόντων</w:t>
      </w:r>
      <w:r>
        <w:rPr>
          <w:sz w:val="24"/>
          <w:szCs w:val="24"/>
        </w:rPr>
        <w:t xml:space="preserve"> </w:t>
      </w:r>
      <w:r w:rsidR="007C6059">
        <w:rPr>
          <w:sz w:val="24"/>
          <w:szCs w:val="24"/>
          <w:lang w:val="en-US"/>
        </w:rPr>
        <w:t>aerosol</w:t>
      </w:r>
      <w:r w:rsidRPr="00630176">
        <w:rPr>
          <w:sz w:val="24"/>
          <w:szCs w:val="24"/>
        </w:rPr>
        <w:t xml:space="preserve"> </w:t>
      </w:r>
      <w:r>
        <w:rPr>
          <w:sz w:val="24"/>
          <w:szCs w:val="24"/>
        </w:rPr>
        <w:t>ή κολόνιας</w:t>
      </w:r>
      <w:r w:rsidR="007C6059">
        <w:rPr>
          <w:sz w:val="24"/>
          <w:szCs w:val="24"/>
        </w:rPr>
        <w:t>.</w:t>
      </w:r>
    </w:p>
    <w:p w:rsidR="00630176" w:rsidRPr="00630176" w:rsidRDefault="00630176" w:rsidP="00630176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Μακροχρόνιες τοξικές αντιδράσεις</w:t>
      </w:r>
      <w:r w:rsidR="007C6059">
        <w:rPr>
          <w:sz w:val="24"/>
          <w:szCs w:val="24"/>
        </w:rPr>
        <w:t>,</w:t>
      </w:r>
      <w:r>
        <w:rPr>
          <w:sz w:val="24"/>
          <w:szCs w:val="24"/>
        </w:rPr>
        <w:t xml:space="preserve"> οι οποίες μπορεί να παρατηρηθούν για μεγάλο χρονικό διάστημα π</w:t>
      </w:r>
      <w:r w:rsidR="007C6059">
        <w:rPr>
          <w:sz w:val="24"/>
          <w:szCs w:val="24"/>
        </w:rPr>
        <w:t>.</w:t>
      </w:r>
      <w:r>
        <w:rPr>
          <w:sz w:val="24"/>
          <w:szCs w:val="24"/>
        </w:rPr>
        <w:t>χ</w:t>
      </w:r>
      <w:r w:rsidR="00E67D15">
        <w:rPr>
          <w:sz w:val="24"/>
          <w:szCs w:val="24"/>
        </w:rPr>
        <w:t>.</w:t>
      </w:r>
      <w:r>
        <w:rPr>
          <w:sz w:val="24"/>
          <w:szCs w:val="24"/>
        </w:rPr>
        <w:t xml:space="preserve"> καλλυντική ακμή. </w:t>
      </w:r>
      <w:bookmarkStart w:id="0" w:name="_GoBack"/>
      <w:bookmarkEnd w:id="0"/>
    </w:p>
    <w:p w:rsidR="00125788" w:rsidRDefault="00404C96" w:rsidP="006301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C6059">
        <w:rPr>
          <w:sz w:val="24"/>
          <w:szCs w:val="24"/>
        </w:rPr>
        <w:t>Π</w:t>
      </w:r>
      <w:r w:rsidR="00630176">
        <w:rPr>
          <w:sz w:val="24"/>
          <w:szCs w:val="24"/>
        </w:rPr>
        <w:t xml:space="preserve">ιο συχνά παρατηρούνται οι δερματικές αντιδράσεις </w:t>
      </w:r>
    </w:p>
    <w:p w:rsidR="00E66B3F" w:rsidRPr="00E66B3F" w:rsidRDefault="00E66B3F" w:rsidP="00DF6A65">
      <w:pPr>
        <w:spacing w:line="360" w:lineRule="auto"/>
        <w:jc w:val="both"/>
        <w:rPr>
          <w:sz w:val="24"/>
          <w:szCs w:val="24"/>
        </w:rPr>
      </w:pPr>
    </w:p>
    <w:sectPr w:rsidR="00E66B3F" w:rsidRPr="00E66B3F" w:rsidSect="007A6A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4AD"/>
    <w:multiLevelType w:val="hybridMultilevel"/>
    <w:tmpl w:val="01CC5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C74A1"/>
    <w:multiLevelType w:val="hybridMultilevel"/>
    <w:tmpl w:val="08146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45B34"/>
    <w:multiLevelType w:val="hybridMultilevel"/>
    <w:tmpl w:val="64660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A572E"/>
    <w:multiLevelType w:val="hybridMultilevel"/>
    <w:tmpl w:val="B0BEE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91"/>
    <w:rsid w:val="00033ABE"/>
    <w:rsid w:val="00056624"/>
    <w:rsid w:val="00080A4C"/>
    <w:rsid w:val="00116E8E"/>
    <w:rsid w:val="00125788"/>
    <w:rsid w:val="00172DF0"/>
    <w:rsid w:val="001E0D8E"/>
    <w:rsid w:val="00226726"/>
    <w:rsid w:val="002C2A77"/>
    <w:rsid w:val="003E0E70"/>
    <w:rsid w:val="003F29FC"/>
    <w:rsid w:val="00404C96"/>
    <w:rsid w:val="00506299"/>
    <w:rsid w:val="00630176"/>
    <w:rsid w:val="00736437"/>
    <w:rsid w:val="007A6A50"/>
    <w:rsid w:val="007C6059"/>
    <w:rsid w:val="00816598"/>
    <w:rsid w:val="00891A91"/>
    <w:rsid w:val="009557C6"/>
    <w:rsid w:val="009E5964"/>
    <w:rsid w:val="00A87042"/>
    <w:rsid w:val="00AB11E4"/>
    <w:rsid w:val="00C0236A"/>
    <w:rsid w:val="00CF1123"/>
    <w:rsid w:val="00DF6A65"/>
    <w:rsid w:val="00E352EF"/>
    <w:rsid w:val="00E66B3F"/>
    <w:rsid w:val="00E67D15"/>
    <w:rsid w:val="00FF190E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8E"/>
    <w:pPr>
      <w:ind w:left="720"/>
      <w:contextualSpacing/>
    </w:pPr>
  </w:style>
  <w:style w:type="table" w:styleId="a4">
    <w:name w:val="Table Grid"/>
    <w:basedOn w:val="a1"/>
    <w:uiPriority w:val="39"/>
    <w:rsid w:val="00C0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8E"/>
    <w:pPr>
      <w:ind w:left="720"/>
      <w:contextualSpacing/>
    </w:pPr>
  </w:style>
  <w:style w:type="table" w:styleId="a4">
    <w:name w:val="Table Grid"/>
    <w:basedOn w:val="a1"/>
    <w:uiPriority w:val="39"/>
    <w:rsid w:val="00C0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victoria.daliani@gmail.com</dc:creator>
  <cp:lastModifiedBy>George Mitsikaris</cp:lastModifiedBy>
  <cp:revision>3</cp:revision>
  <dcterms:created xsi:type="dcterms:W3CDTF">2022-09-19T20:48:00Z</dcterms:created>
  <dcterms:modified xsi:type="dcterms:W3CDTF">2022-09-19T21:01:00Z</dcterms:modified>
</cp:coreProperties>
</file>