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64" w:rsidRDefault="009E5964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9E5964">
        <w:rPr>
          <w:b/>
          <w:bCs/>
          <w:sz w:val="24"/>
          <w:szCs w:val="24"/>
        </w:rPr>
        <w:t>Ενδεικτικές απαντήσεις</w:t>
      </w:r>
      <w:bookmarkStart w:id="0" w:name="_GoBack"/>
      <w:bookmarkEnd w:id="0"/>
    </w:p>
    <w:p w:rsidR="007A6A50" w:rsidRPr="007A6A50" w:rsidRDefault="007A6A50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7A6A50">
        <w:rPr>
          <w:b/>
          <w:bCs/>
          <w:sz w:val="24"/>
          <w:szCs w:val="24"/>
        </w:rPr>
        <w:t>2.1</w:t>
      </w:r>
    </w:p>
    <w:p w:rsidR="00FF190E" w:rsidRPr="00E352EF" w:rsidRDefault="007A6A50" w:rsidP="00DF6A65">
      <w:pPr>
        <w:spacing w:line="360" w:lineRule="auto"/>
        <w:jc w:val="both"/>
        <w:rPr>
          <w:sz w:val="24"/>
          <w:szCs w:val="24"/>
        </w:rPr>
      </w:pPr>
      <w:r w:rsidRPr="00116E8E">
        <w:rPr>
          <w:sz w:val="24"/>
          <w:szCs w:val="24"/>
        </w:rPr>
        <w:t xml:space="preserve">α) </w:t>
      </w:r>
      <w:r w:rsidR="0025732D">
        <w:rPr>
          <w:sz w:val="24"/>
          <w:szCs w:val="24"/>
        </w:rPr>
        <w:t xml:space="preserve">οι δερματικές αντιδράσεις είναι : </w:t>
      </w:r>
      <w:r w:rsidR="00876869">
        <w:rPr>
          <w:sz w:val="24"/>
          <w:szCs w:val="24"/>
        </w:rPr>
        <w:t xml:space="preserve">η </w:t>
      </w:r>
      <w:r w:rsidR="0025732D">
        <w:rPr>
          <w:sz w:val="24"/>
          <w:szCs w:val="24"/>
        </w:rPr>
        <w:t xml:space="preserve">τοξική αντίδραση, </w:t>
      </w:r>
      <w:r w:rsidR="00876869">
        <w:rPr>
          <w:sz w:val="24"/>
          <w:szCs w:val="24"/>
        </w:rPr>
        <w:t xml:space="preserve">η δυσανεξία (αλλεργία) και οι </w:t>
      </w:r>
      <w:r w:rsidR="0025732D">
        <w:rPr>
          <w:sz w:val="24"/>
          <w:szCs w:val="24"/>
        </w:rPr>
        <w:t>φωτοαντιδράσεις</w:t>
      </w:r>
      <w:r w:rsidR="003634C7">
        <w:rPr>
          <w:sz w:val="24"/>
          <w:szCs w:val="24"/>
        </w:rPr>
        <w:t>.</w:t>
      </w:r>
    </w:p>
    <w:p w:rsidR="00AF0A80" w:rsidRPr="00876869" w:rsidRDefault="002D6FA4" w:rsidP="00AF0A8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7353B8">
        <w:rPr>
          <w:sz w:val="24"/>
          <w:szCs w:val="24"/>
        </w:rPr>
        <w:t xml:space="preserve"> </w:t>
      </w:r>
      <w:r w:rsidR="00876869" w:rsidRPr="00876869">
        <w:rPr>
          <w:sz w:val="24"/>
          <w:szCs w:val="24"/>
        </w:rPr>
        <w:t>Τ</w:t>
      </w:r>
      <w:r w:rsidR="00751230" w:rsidRPr="00876869">
        <w:rPr>
          <w:sz w:val="24"/>
          <w:szCs w:val="24"/>
        </w:rPr>
        <w:t xml:space="preserve">ο αίτιο που </w:t>
      </w:r>
      <w:r w:rsidR="00876869" w:rsidRPr="00876869">
        <w:rPr>
          <w:sz w:val="24"/>
          <w:szCs w:val="24"/>
        </w:rPr>
        <w:t>προκαλεί</w:t>
      </w:r>
      <w:r w:rsidR="00751230" w:rsidRPr="00876869">
        <w:rPr>
          <w:sz w:val="24"/>
          <w:szCs w:val="24"/>
        </w:rPr>
        <w:t>:</w:t>
      </w:r>
    </w:p>
    <w:p w:rsidR="003634C7" w:rsidRPr="00AF0A80" w:rsidRDefault="00876869" w:rsidP="00AF0A80">
      <w:pPr>
        <w:pStyle w:val="a3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Την τοξική αντίδραση, </w:t>
      </w:r>
      <w:r w:rsidR="003634C7" w:rsidRPr="00AF0A80">
        <w:rPr>
          <w:sz w:val="24"/>
          <w:szCs w:val="24"/>
        </w:rPr>
        <w:t xml:space="preserve">είναι η ερεθιστική ουσία, </w:t>
      </w:r>
    </w:p>
    <w:p w:rsidR="00AF0A80" w:rsidRPr="00AF0A80" w:rsidRDefault="00876869" w:rsidP="00AF0A80">
      <w:pPr>
        <w:pStyle w:val="a3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 </w:t>
      </w:r>
      <w:r w:rsidR="003634C7" w:rsidRPr="00AF0A80">
        <w:rPr>
          <w:sz w:val="24"/>
          <w:szCs w:val="24"/>
        </w:rPr>
        <w:t>δυσανεξία (αλλ</w:t>
      </w:r>
      <w:r>
        <w:rPr>
          <w:sz w:val="24"/>
          <w:szCs w:val="24"/>
        </w:rPr>
        <w:t>εργία),</w:t>
      </w:r>
      <w:r w:rsidR="003634C7" w:rsidRPr="00AF0A80">
        <w:rPr>
          <w:sz w:val="24"/>
          <w:szCs w:val="24"/>
        </w:rPr>
        <w:t xml:space="preserve"> είναι η προδιάθεση που έχει το άτομο στην συγκεκριμένη ουσία και έχουμε την ευαισθητοποίηση ως απάντηση του οργανισμού</w:t>
      </w:r>
      <w:r w:rsidR="00AF0A80" w:rsidRPr="00AF0A80">
        <w:rPr>
          <w:sz w:val="24"/>
          <w:szCs w:val="24"/>
        </w:rPr>
        <w:t>.</w:t>
      </w:r>
    </w:p>
    <w:p w:rsidR="003F29FC" w:rsidRPr="00AF0A80" w:rsidRDefault="00876869" w:rsidP="00AF0A80">
      <w:pPr>
        <w:pStyle w:val="a3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Τις </w:t>
      </w:r>
      <w:r w:rsidR="003634C7" w:rsidRPr="00AF0A80">
        <w:rPr>
          <w:sz w:val="24"/>
          <w:szCs w:val="24"/>
        </w:rPr>
        <w:t>φωτοαντιδρ</w:t>
      </w:r>
      <w:r>
        <w:rPr>
          <w:sz w:val="24"/>
          <w:szCs w:val="24"/>
        </w:rPr>
        <w:t xml:space="preserve">άσεις, </w:t>
      </w:r>
      <w:r w:rsidR="003634C7" w:rsidRPr="00AF0A80">
        <w:rPr>
          <w:sz w:val="24"/>
          <w:szCs w:val="24"/>
        </w:rPr>
        <w:t>είναι η επίδραση του ηλιακού φωτός.</w:t>
      </w:r>
    </w:p>
    <w:p w:rsidR="002D6FA4" w:rsidRDefault="00172DF0" w:rsidP="00172D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195F81">
        <w:rPr>
          <w:sz w:val="24"/>
          <w:szCs w:val="24"/>
        </w:rPr>
        <w:t xml:space="preserve">Οι δερματικές αντιδράσεις παρουσιάζουν </w:t>
      </w:r>
      <w:r w:rsidR="00AF0A80">
        <w:rPr>
          <w:sz w:val="24"/>
          <w:szCs w:val="24"/>
        </w:rPr>
        <w:t xml:space="preserve"> κοινά συμπτώματα</w:t>
      </w:r>
      <w:r w:rsidR="00195F81">
        <w:rPr>
          <w:sz w:val="24"/>
          <w:szCs w:val="24"/>
        </w:rPr>
        <w:t xml:space="preserve"> τα οποία</w:t>
      </w:r>
      <w:r w:rsidR="00AF0A80">
        <w:rPr>
          <w:sz w:val="24"/>
          <w:szCs w:val="24"/>
        </w:rPr>
        <w:t xml:space="preserve"> είναι κοκκινίλες, φαγούρα και οίδημα</w:t>
      </w:r>
      <w:r w:rsidR="002D6FA4">
        <w:rPr>
          <w:sz w:val="24"/>
          <w:szCs w:val="24"/>
        </w:rPr>
        <w:t>.</w:t>
      </w:r>
    </w:p>
    <w:p w:rsidR="00045B54" w:rsidRDefault="00045B54" w:rsidP="00116E8E">
      <w:pPr>
        <w:spacing w:line="360" w:lineRule="auto"/>
        <w:jc w:val="both"/>
        <w:rPr>
          <w:b/>
          <w:bCs/>
          <w:sz w:val="24"/>
          <w:szCs w:val="24"/>
        </w:rPr>
      </w:pPr>
    </w:p>
    <w:p w:rsidR="00116E8E" w:rsidRDefault="00116E8E" w:rsidP="00116E8E">
      <w:pPr>
        <w:spacing w:line="360" w:lineRule="auto"/>
        <w:jc w:val="both"/>
        <w:rPr>
          <w:b/>
          <w:bCs/>
          <w:sz w:val="24"/>
          <w:szCs w:val="24"/>
        </w:rPr>
      </w:pPr>
      <w:r w:rsidRPr="00116E8E">
        <w:rPr>
          <w:b/>
          <w:bCs/>
          <w:sz w:val="24"/>
          <w:szCs w:val="24"/>
        </w:rPr>
        <w:t>2.2</w:t>
      </w:r>
    </w:p>
    <w:p w:rsidR="00317694" w:rsidRDefault="00317694" w:rsidP="00172DF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Η επισήμανση της συσκευασίας </w:t>
      </w:r>
      <w:r w:rsidR="00605E7E">
        <w:rPr>
          <w:sz w:val="24"/>
          <w:szCs w:val="24"/>
        </w:rPr>
        <w:t xml:space="preserve">πρέπει να </w:t>
      </w:r>
      <w:r>
        <w:rPr>
          <w:sz w:val="24"/>
          <w:szCs w:val="24"/>
        </w:rPr>
        <w:t>αναγράφει:</w:t>
      </w:r>
    </w:p>
    <w:p w:rsidR="00033ABE" w:rsidRDefault="00317694" w:rsidP="00317694">
      <w:pPr>
        <w:pStyle w:val="a3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 λειτουργία του προϊόντος εκτός και αν προκύπτει από την παρουσίαση του προϊόντος  (πχ σαμπουάν)</w:t>
      </w:r>
      <w:r w:rsidR="00DF6A65" w:rsidRPr="00317694">
        <w:rPr>
          <w:sz w:val="24"/>
          <w:szCs w:val="24"/>
        </w:rPr>
        <w:t xml:space="preserve">. </w:t>
      </w:r>
    </w:p>
    <w:p w:rsidR="00317694" w:rsidRDefault="00317694" w:rsidP="00317694">
      <w:pPr>
        <w:pStyle w:val="a3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Τη σύσταση του περιεχομένου</w:t>
      </w:r>
      <w:r w:rsidR="00605E7E">
        <w:rPr>
          <w:sz w:val="24"/>
          <w:szCs w:val="24"/>
        </w:rPr>
        <w:t>.</w:t>
      </w:r>
    </w:p>
    <w:p w:rsidR="00317694" w:rsidRDefault="00605E7E" w:rsidP="00317694">
      <w:pPr>
        <w:pStyle w:val="a3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 </w:t>
      </w:r>
      <w:r w:rsidR="00317694">
        <w:rPr>
          <w:sz w:val="24"/>
          <w:szCs w:val="24"/>
        </w:rPr>
        <w:t>δ</w:t>
      </w:r>
      <w:r>
        <w:rPr>
          <w:sz w:val="24"/>
          <w:szCs w:val="24"/>
        </w:rPr>
        <w:t>ιεύθυνση</w:t>
      </w:r>
      <w:r w:rsidR="00317694">
        <w:rPr>
          <w:sz w:val="24"/>
          <w:szCs w:val="24"/>
        </w:rPr>
        <w:t>, όπου τηρείται ο φάκελος πληροφοριών του προϊόντος</w:t>
      </w:r>
      <w:r>
        <w:rPr>
          <w:sz w:val="24"/>
          <w:szCs w:val="24"/>
        </w:rPr>
        <w:t>.</w:t>
      </w:r>
    </w:p>
    <w:p w:rsidR="00317694" w:rsidRPr="00317694" w:rsidRDefault="00317694" w:rsidP="00317694">
      <w:pPr>
        <w:pStyle w:val="a3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Τυχόν αναφορά σε πειράματα με ζώα πρέπει να διευκρινίζεται αν αφορά τις πρώτες ύλες ή το τελικό προϊόν </w:t>
      </w:r>
    </w:p>
    <w:p w:rsidR="00605E7E" w:rsidRDefault="00404C96" w:rsidP="00DF6A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317694">
        <w:rPr>
          <w:sz w:val="24"/>
          <w:szCs w:val="24"/>
        </w:rPr>
        <w:t>Η</w:t>
      </w:r>
      <w:r w:rsidR="00317694" w:rsidRPr="00317694">
        <w:rPr>
          <w:sz w:val="24"/>
          <w:szCs w:val="24"/>
        </w:rPr>
        <w:t xml:space="preserve"> </w:t>
      </w:r>
      <w:r w:rsidR="00317694">
        <w:rPr>
          <w:sz w:val="24"/>
          <w:szCs w:val="24"/>
        </w:rPr>
        <w:t xml:space="preserve">αναγραφή των συστατικών στη συσκευασία γίνεται κατά την </w:t>
      </w:r>
      <w:r w:rsidR="00317694">
        <w:rPr>
          <w:sz w:val="24"/>
          <w:szCs w:val="24"/>
          <w:lang w:val="en-US"/>
        </w:rPr>
        <w:t>I</w:t>
      </w:r>
      <w:r w:rsidR="00317694" w:rsidRPr="00D214B8">
        <w:rPr>
          <w:sz w:val="24"/>
          <w:szCs w:val="24"/>
        </w:rPr>
        <w:t>.</w:t>
      </w:r>
      <w:r w:rsidR="00317694">
        <w:rPr>
          <w:sz w:val="24"/>
          <w:szCs w:val="24"/>
          <w:lang w:val="en-US"/>
        </w:rPr>
        <w:t>N</w:t>
      </w:r>
      <w:r w:rsidR="00317694" w:rsidRPr="00D214B8">
        <w:rPr>
          <w:sz w:val="24"/>
          <w:szCs w:val="24"/>
        </w:rPr>
        <w:t>.</w:t>
      </w:r>
      <w:r w:rsidR="00317694">
        <w:rPr>
          <w:sz w:val="24"/>
          <w:szCs w:val="24"/>
          <w:lang w:val="en-US"/>
        </w:rPr>
        <w:t>C</w:t>
      </w:r>
      <w:r w:rsidR="00317694" w:rsidRPr="00D214B8">
        <w:rPr>
          <w:sz w:val="24"/>
          <w:szCs w:val="24"/>
        </w:rPr>
        <w:t>.</w:t>
      </w:r>
      <w:r w:rsidR="00317694">
        <w:rPr>
          <w:sz w:val="24"/>
          <w:szCs w:val="24"/>
          <w:lang w:val="en-US"/>
        </w:rPr>
        <w:t>I</w:t>
      </w:r>
      <w:r w:rsidR="00E66B3F">
        <w:rPr>
          <w:sz w:val="24"/>
          <w:szCs w:val="24"/>
        </w:rPr>
        <w:t>.</w:t>
      </w:r>
      <w:r w:rsidR="00317694">
        <w:rPr>
          <w:sz w:val="24"/>
          <w:szCs w:val="24"/>
        </w:rPr>
        <w:t xml:space="preserve"> ονοματολογία ίδια για όλη την Ευρωπαϊκή Κοινότητα </w:t>
      </w:r>
      <w:r w:rsidR="001D0CE1">
        <w:rPr>
          <w:sz w:val="24"/>
          <w:szCs w:val="24"/>
        </w:rPr>
        <w:t>κατά φθίνουσα εκατοστιαία αναλογία κατά τη παραγωγή του προϊόντος, ούτως ώστε να μπορεί να ελέγχεται εύκολα ανά πάσα στιγμή</w:t>
      </w:r>
      <w:r w:rsidR="00605E7E">
        <w:rPr>
          <w:sz w:val="24"/>
          <w:szCs w:val="24"/>
        </w:rPr>
        <w:t>.</w:t>
      </w:r>
      <w:r w:rsidR="000F5BAB">
        <w:rPr>
          <w:sz w:val="24"/>
          <w:szCs w:val="24"/>
        </w:rPr>
        <w:t xml:space="preserve"> </w:t>
      </w:r>
    </w:p>
    <w:p w:rsidR="00056624" w:rsidRDefault="00056624" w:rsidP="00DF6A65">
      <w:pPr>
        <w:spacing w:line="360" w:lineRule="auto"/>
        <w:jc w:val="both"/>
        <w:rPr>
          <w:sz w:val="24"/>
          <w:szCs w:val="24"/>
        </w:rPr>
      </w:pPr>
    </w:p>
    <w:p w:rsidR="00E66B3F" w:rsidRPr="00E66B3F" w:rsidRDefault="00E66B3F" w:rsidP="00DF6A65">
      <w:pPr>
        <w:spacing w:line="360" w:lineRule="auto"/>
        <w:jc w:val="both"/>
        <w:rPr>
          <w:sz w:val="24"/>
          <w:szCs w:val="24"/>
        </w:rPr>
      </w:pPr>
    </w:p>
    <w:sectPr w:rsidR="00E66B3F" w:rsidRPr="00E66B3F" w:rsidSect="007A6A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04AD"/>
    <w:multiLevelType w:val="hybridMultilevel"/>
    <w:tmpl w:val="01CC5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35F24"/>
    <w:multiLevelType w:val="hybridMultilevel"/>
    <w:tmpl w:val="48EAC8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85288"/>
    <w:multiLevelType w:val="hybridMultilevel"/>
    <w:tmpl w:val="CA1E7C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13131"/>
    <w:multiLevelType w:val="hybridMultilevel"/>
    <w:tmpl w:val="AA3AE7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42E30"/>
    <w:multiLevelType w:val="hybridMultilevel"/>
    <w:tmpl w:val="577458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45B34"/>
    <w:multiLevelType w:val="hybridMultilevel"/>
    <w:tmpl w:val="64660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D65FE0"/>
    <w:multiLevelType w:val="hybridMultilevel"/>
    <w:tmpl w:val="BF50D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F091E"/>
    <w:multiLevelType w:val="hybridMultilevel"/>
    <w:tmpl w:val="01348C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05106"/>
    <w:multiLevelType w:val="hybridMultilevel"/>
    <w:tmpl w:val="165043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C9551B"/>
    <w:multiLevelType w:val="hybridMultilevel"/>
    <w:tmpl w:val="8AE2A1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FA572E"/>
    <w:multiLevelType w:val="hybridMultilevel"/>
    <w:tmpl w:val="B0BEE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91"/>
    <w:rsid w:val="00033ABE"/>
    <w:rsid w:val="00045B54"/>
    <w:rsid w:val="00056624"/>
    <w:rsid w:val="00091EB2"/>
    <w:rsid w:val="000F5BAB"/>
    <w:rsid w:val="00113ED7"/>
    <w:rsid w:val="00116E8E"/>
    <w:rsid w:val="00125788"/>
    <w:rsid w:val="00172DF0"/>
    <w:rsid w:val="00195F81"/>
    <w:rsid w:val="001D0CE1"/>
    <w:rsid w:val="001E0D8E"/>
    <w:rsid w:val="00226726"/>
    <w:rsid w:val="0025732D"/>
    <w:rsid w:val="002D6FA4"/>
    <w:rsid w:val="00317694"/>
    <w:rsid w:val="003634C7"/>
    <w:rsid w:val="003E0E70"/>
    <w:rsid w:val="003F29FC"/>
    <w:rsid w:val="00404C96"/>
    <w:rsid w:val="00605E7E"/>
    <w:rsid w:val="007353B8"/>
    <w:rsid w:val="00736437"/>
    <w:rsid w:val="00751230"/>
    <w:rsid w:val="007A6A50"/>
    <w:rsid w:val="007B73AB"/>
    <w:rsid w:val="007F5432"/>
    <w:rsid w:val="00871B51"/>
    <w:rsid w:val="00876869"/>
    <w:rsid w:val="00891A91"/>
    <w:rsid w:val="008A59A8"/>
    <w:rsid w:val="009176D4"/>
    <w:rsid w:val="009E5964"/>
    <w:rsid w:val="00AB11E4"/>
    <w:rsid w:val="00AF0A80"/>
    <w:rsid w:val="00C0236A"/>
    <w:rsid w:val="00DF6A65"/>
    <w:rsid w:val="00E352EF"/>
    <w:rsid w:val="00E66B3F"/>
    <w:rsid w:val="00EA14A0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E8E"/>
    <w:pPr>
      <w:ind w:left="720"/>
      <w:contextualSpacing/>
    </w:pPr>
  </w:style>
  <w:style w:type="table" w:styleId="a4">
    <w:name w:val="Table Grid"/>
    <w:basedOn w:val="a1"/>
    <w:uiPriority w:val="39"/>
    <w:rsid w:val="00C02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E8E"/>
    <w:pPr>
      <w:ind w:left="720"/>
      <w:contextualSpacing/>
    </w:pPr>
  </w:style>
  <w:style w:type="table" w:styleId="a4">
    <w:name w:val="Table Grid"/>
    <w:basedOn w:val="a1"/>
    <w:uiPriority w:val="39"/>
    <w:rsid w:val="00C02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victoria.daliani@gmail.com</dc:creator>
  <cp:lastModifiedBy>George Mitsikaris</cp:lastModifiedBy>
  <cp:revision>4</cp:revision>
  <dcterms:created xsi:type="dcterms:W3CDTF">2022-09-19T20:47:00Z</dcterms:created>
  <dcterms:modified xsi:type="dcterms:W3CDTF">2022-09-19T21:01:00Z</dcterms:modified>
</cp:coreProperties>
</file>