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741" w:rsidRPr="003A67E4" w:rsidRDefault="00983741" w:rsidP="00983741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 w:rsidRPr="003A67E4">
        <w:rPr>
          <w:rFonts w:eastAsia="Calibri"/>
          <w:b/>
          <w:sz w:val="24"/>
          <w:szCs w:val="24"/>
        </w:rPr>
        <w:t>Ενδεικτικές απαντήσεις</w:t>
      </w:r>
    </w:p>
    <w:p w:rsidR="00444A2F" w:rsidRPr="00251049" w:rsidRDefault="00444A2F" w:rsidP="00444A2F">
      <w:pPr>
        <w:spacing w:after="0" w:line="360" w:lineRule="auto"/>
        <w:jc w:val="both"/>
        <w:rPr>
          <w:rFonts w:eastAsia="Calibri"/>
          <w:b/>
          <w:sz w:val="24"/>
          <w:szCs w:val="24"/>
        </w:rPr>
      </w:pPr>
      <w:r w:rsidRPr="00251049">
        <w:rPr>
          <w:rFonts w:eastAsia="Calibri"/>
          <w:b/>
          <w:sz w:val="24"/>
          <w:szCs w:val="24"/>
        </w:rPr>
        <w:t>2.</w:t>
      </w:r>
      <w:r w:rsidR="00983741">
        <w:rPr>
          <w:rFonts w:eastAsia="Calibri"/>
          <w:b/>
          <w:sz w:val="24"/>
          <w:szCs w:val="24"/>
        </w:rPr>
        <w:t>1</w:t>
      </w:r>
    </w:p>
    <w:p w:rsidR="001773A3" w:rsidRDefault="00444A2F" w:rsidP="00234DDC">
      <w:pPr>
        <w:spacing w:after="0" w:line="36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α) </w:t>
      </w:r>
      <w:r w:rsidR="009A5D83">
        <w:rPr>
          <w:rFonts w:eastAsia="Calibri"/>
          <w:sz w:val="24"/>
          <w:szCs w:val="24"/>
        </w:rPr>
        <w:t>Η αιμοκυττοβλάστη</w:t>
      </w:r>
      <w:r w:rsidR="00C92D27">
        <w:rPr>
          <w:rFonts w:eastAsia="Calibri"/>
          <w:sz w:val="24"/>
          <w:szCs w:val="24"/>
        </w:rPr>
        <w:t>.</w:t>
      </w:r>
    </w:p>
    <w:p w:rsidR="009A5D83" w:rsidRDefault="00234DDC" w:rsidP="00234DDC">
      <w:pPr>
        <w:spacing w:after="0" w:line="36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β) </w:t>
      </w:r>
      <w:r w:rsidR="009A5D83">
        <w:rPr>
          <w:rFonts w:eastAsia="Calibri"/>
          <w:sz w:val="24"/>
          <w:szCs w:val="24"/>
        </w:rPr>
        <w:t xml:space="preserve">Η σειρά: </w:t>
      </w:r>
    </w:p>
    <w:p w:rsidR="00234DDC" w:rsidRPr="003C7C43" w:rsidRDefault="009A5D83" w:rsidP="002347AC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eastAsia="Calibri"/>
          <w:sz w:val="24"/>
          <w:szCs w:val="24"/>
        </w:rPr>
      </w:pPr>
      <w:r w:rsidRPr="003C7C43">
        <w:rPr>
          <w:rFonts w:eastAsia="Calibri"/>
          <w:sz w:val="24"/>
          <w:szCs w:val="24"/>
        </w:rPr>
        <w:t xml:space="preserve">των ερυθρών αιμοσφαιρίων </w:t>
      </w:r>
      <w:r w:rsidR="004477D4">
        <w:rPr>
          <w:rFonts w:eastAsia="Calibri"/>
          <w:sz w:val="24"/>
          <w:szCs w:val="24"/>
        </w:rPr>
        <w:t>έχει μητρικό κύτταρο τ</w:t>
      </w:r>
      <w:r w:rsidR="003C7C43" w:rsidRPr="003C7C43">
        <w:rPr>
          <w:rFonts w:eastAsia="Calibri"/>
          <w:sz w:val="24"/>
          <w:szCs w:val="24"/>
        </w:rPr>
        <w:t>η</w:t>
      </w:r>
      <w:r w:rsidR="004477D4">
        <w:rPr>
          <w:rFonts w:eastAsia="Calibri"/>
          <w:sz w:val="24"/>
          <w:szCs w:val="24"/>
        </w:rPr>
        <w:t>ν</w:t>
      </w:r>
      <w:r w:rsidR="003C7C43" w:rsidRPr="003C7C43">
        <w:rPr>
          <w:rFonts w:eastAsia="Calibri"/>
          <w:sz w:val="24"/>
          <w:szCs w:val="24"/>
        </w:rPr>
        <w:t xml:space="preserve"> </w:t>
      </w:r>
      <w:proofErr w:type="spellStart"/>
      <w:r w:rsidRPr="003C7C43">
        <w:rPr>
          <w:rFonts w:eastAsia="Calibri"/>
          <w:sz w:val="24"/>
          <w:szCs w:val="24"/>
        </w:rPr>
        <w:t>προερυθροβλάστη</w:t>
      </w:r>
      <w:proofErr w:type="spellEnd"/>
      <w:r w:rsidR="00524D9B" w:rsidRPr="003C7C43">
        <w:rPr>
          <w:rFonts w:eastAsia="Calibri"/>
          <w:sz w:val="24"/>
          <w:szCs w:val="24"/>
        </w:rPr>
        <w:t>.</w:t>
      </w:r>
      <w:r w:rsidR="003B03F0" w:rsidRPr="003C7C43">
        <w:rPr>
          <w:rFonts w:eastAsia="Calibri"/>
          <w:sz w:val="24"/>
          <w:szCs w:val="24"/>
        </w:rPr>
        <w:t xml:space="preserve"> </w:t>
      </w:r>
    </w:p>
    <w:p w:rsidR="009A5D83" w:rsidRPr="003C7C43" w:rsidRDefault="009A5D83" w:rsidP="002347AC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eastAsia="Calibri"/>
          <w:sz w:val="24"/>
          <w:szCs w:val="24"/>
        </w:rPr>
      </w:pPr>
      <w:r w:rsidRPr="003C7C43">
        <w:rPr>
          <w:rFonts w:eastAsia="Calibri"/>
          <w:sz w:val="24"/>
          <w:szCs w:val="24"/>
        </w:rPr>
        <w:t>των λευκών αιμοσφαιρίων:</w:t>
      </w:r>
    </w:p>
    <w:p w:rsidR="009A5D83" w:rsidRPr="003C7C43" w:rsidRDefault="009A5D83" w:rsidP="007E649D">
      <w:pPr>
        <w:pStyle w:val="a3"/>
        <w:numPr>
          <w:ilvl w:val="2"/>
          <w:numId w:val="7"/>
        </w:numPr>
        <w:spacing w:after="0" w:line="360" w:lineRule="auto"/>
        <w:ind w:left="426"/>
        <w:jc w:val="both"/>
        <w:rPr>
          <w:rFonts w:eastAsia="Calibri"/>
          <w:sz w:val="24"/>
          <w:szCs w:val="24"/>
        </w:rPr>
      </w:pPr>
      <w:r w:rsidRPr="003C7C43">
        <w:rPr>
          <w:rFonts w:eastAsia="Calibri"/>
          <w:sz w:val="24"/>
          <w:szCs w:val="24"/>
        </w:rPr>
        <w:t xml:space="preserve">κοκκιοκυττάρων </w:t>
      </w:r>
      <w:r w:rsidR="004477D4">
        <w:rPr>
          <w:rFonts w:eastAsia="Calibri"/>
          <w:sz w:val="24"/>
          <w:szCs w:val="24"/>
        </w:rPr>
        <w:t>τ</w:t>
      </w:r>
      <w:r w:rsidRPr="003C7C43">
        <w:rPr>
          <w:rFonts w:eastAsia="Calibri"/>
          <w:sz w:val="24"/>
          <w:szCs w:val="24"/>
        </w:rPr>
        <w:t xml:space="preserve">η </w:t>
      </w:r>
      <w:proofErr w:type="spellStart"/>
      <w:r w:rsidRPr="003C7C43">
        <w:rPr>
          <w:rFonts w:eastAsia="Calibri"/>
          <w:sz w:val="24"/>
          <w:szCs w:val="24"/>
        </w:rPr>
        <w:t>μυελοβλάστη</w:t>
      </w:r>
      <w:proofErr w:type="spellEnd"/>
    </w:p>
    <w:p w:rsidR="009A5D83" w:rsidRPr="003C7C43" w:rsidRDefault="009A5D83" w:rsidP="007E649D">
      <w:pPr>
        <w:pStyle w:val="a3"/>
        <w:numPr>
          <w:ilvl w:val="2"/>
          <w:numId w:val="7"/>
        </w:numPr>
        <w:spacing w:after="0" w:line="360" w:lineRule="auto"/>
        <w:ind w:left="426"/>
        <w:jc w:val="both"/>
        <w:rPr>
          <w:rFonts w:eastAsia="Calibri"/>
          <w:sz w:val="24"/>
          <w:szCs w:val="24"/>
        </w:rPr>
      </w:pPr>
      <w:r w:rsidRPr="003C7C43">
        <w:rPr>
          <w:rFonts w:eastAsia="Calibri"/>
          <w:sz w:val="24"/>
          <w:szCs w:val="24"/>
        </w:rPr>
        <w:t xml:space="preserve">λεμφοκυττάρων </w:t>
      </w:r>
      <w:r w:rsidR="004477D4">
        <w:rPr>
          <w:rFonts w:eastAsia="Calibri"/>
          <w:sz w:val="24"/>
          <w:szCs w:val="24"/>
        </w:rPr>
        <w:t>τ</w:t>
      </w:r>
      <w:r w:rsidRPr="003C7C43">
        <w:rPr>
          <w:rFonts w:eastAsia="Calibri"/>
          <w:sz w:val="24"/>
          <w:szCs w:val="24"/>
        </w:rPr>
        <w:t xml:space="preserve">η </w:t>
      </w:r>
      <w:proofErr w:type="spellStart"/>
      <w:r w:rsidRPr="003C7C43">
        <w:rPr>
          <w:rFonts w:eastAsia="Calibri"/>
          <w:sz w:val="24"/>
          <w:szCs w:val="24"/>
        </w:rPr>
        <w:t>λεμφοβλάστη</w:t>
      </w:r>
      <w:proofErr w:type="spellEnd"/>
    </w:p>
    <w:p w:rsidR="009A5D83" w:rsidRPr="003C7C43" w:rsidRDefault="009A5D83" w:rsidP="002347AC">
      <w:pPr>
        <w:pStyle w:val="a3"/>
        <w:numPr>
          <w:ilvl w:val="1"/>
          <w:numId w:val="7"/>
        </w:numPr>
        <w:spacing w:after="0" w:line="360" w:lineRule="auto"/>
        <w:ind w:left="426"/>
        <w:jc w:val="both"/>
        <w:rPr>
          <w:rFonts w:eastAsia="Calibri"/>
          <w:sz w:val="24"/>
          <w:szCs w:val="24"/>
        </w:rPr>
      </w:pPr>
      <w:r w:rsidRPr="003C7C43">
        <w:rPr>
          <w:rFonts w:eastAsia="Calibri"/>
          <w:sz w:val="24"/>
          <w:szCs w:val="24"/>
        </w:rPr>
        <w:t xml:space="preserve">μονοκυττάρων </w:t>
      </w:r>
      <w:r w:rsidR="004477D4">
        <w:rPr>
          <w:rFonts w:eastAsia="Calibri"/>
          <w:sz w:val="24"/>
          <w:szCs w:val="24"/>
        </w:rPr>
        <w:t>τ</w:t>
      </w:r>
      <w:r w:rsidRPr="003C7C43">
        <w:rPr>
          <w:rFonts w:eastAsia="Calibri"/>
          <w:sz w:val="24"/>
          <w:szCs w:val="24"/>
        </w:rPr>
        <w:t xml:space="preserve">η </w:t>
      </w:r>
      <w:proofErr w:type="spellStart"/>
      <w:r w:rsidRPr="003C7C43">
        <w:rPr>
          <w:rFonts w:eastAsia="Calibri"/>
          <w:sz w:val="24"/>
          <w:szCs w:val="24"/>
        </w:rPr>
        <w:t>μονοβλάστη</w:t>
      </w:r>
      <w:proofErr w:type="spellEnd"/>
    </w:p>
    <w:p w:rsidR="009A5D83" w:rsidRPr="003C7C43" w:rsidRDefault="003C7C43" w:rsidP="002347AC">
      <w:pPr>
        <w:pStyle w:val="a3"/>
        <w:numPr>
          <w:ilvl w:val="0"/>
          <w:numId w:val="6"/>
        </w:numPr>
        <w:spacing w:after="0" w:line="360" w:lineRule="auto"/>
        <w:ind w:left="426"/>
        <w:jc w:val="both"/>
        <w:rPr>
          <w:rFonts w:eastAsia="Calibri"/>
          <w:sz w:val="24"/>
          <w:szCs w:val="24"/>
        </w:rPr>
      </w:pPr>
      <w:r w:rsidRPr="003C7C43">
        <w:rPr>
          <w:rFonts w:eastAsia="Calibri"/>
          <w:sz w:val="24"/>
          <w:szCs w:val="24"/>
        </w:rPr>
        <w:t xml:space="preserve">των αιμοπεταλίων </w:t>
      </w:r>
      <w:r w:rsidR="004477D4">
        <w:rPr>
          <w:rFonts w:eastAsia="Calibri"/>
          <w:sz w:val="24"/>
          <w:szCs w:val="24"/>
        </w:rPr>
        <w:t>τ</w:t>
      </w:r>
      <w:r w:rsidRPr="003C7C43">
        <w:rPr>
          <w:rFonts w:eastAsia="Calibri"/>
          <w:sz w:val="24"/>
          <w:szCs w:val="24"/>
        </w:rPr>
        <w:t>η μεγαλοβλάστη.</w:t>
      </w:r>
      <w:r w:rsidR="009A5D83" w:rsidRPr="003C7C43">
        <w:rPr>
          <w:rFonts w:eastAsia="Calibri"/>
          <w:sz w:val="24"/>
          <w:szCs w:val="24"/>
        </w:rPr>
        <w:t xml:space="preserve">  </w:t>
      </w:r>
    </w:p>
    <w:p w:rsidR="00234DDC" w:rsidRPr="00C92D27" w:rsidRDefault="00234DDC" w:rsidP="003C7C43">
      <w:pPr>
        <w:spacing w:after="0" w:line="360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γ)</w:t>
      </w:r>
      <w:r w:rsidR="00C92D27">
        <w:rPr>
          <w:rFonts w:eastAsia="Calibri"/>
          <w:sz w:val="24"/>
          <w:szCs w:val="24"/>
        </w:rPr>
        <w:t xml:space="preserve"> </w:t>
      </w:r>
      <w:r w:rsidR="003C7C43">
        <w:rPr>
          <w:rFonts w:eastAsia="Calibri"/>
          <w:sz w:val="24"/>
          <w:szCs w:val="24"/>
        </w:rPr>
        <w:t xml:space="preserve">Μια σημαντική ουσία που ρυθμίζει την ερυθροποίηση είναι η ερυθροποιητίνη η οποία είναι μια γλυκοπρωτεΐνη που παράγεται στους νεφρούς και το ήπαρ. </w:t>
      </w:r>
    </w:p>
    <w:p w:rsidR="00983741" w:rsidRDefault="00983741" w:rsidP="00444A2F">
      <w:pPr>
        <w:spacing w:after="0" w:line="360" w:lineRule="auto"/>
        <w:jc w:val="both"/>
        <w:rPr>
          <w:sz w:val="24"/>
          <w:szCs w:val="24"/>
        </w:rPr>
      </w:pPr>
    </w:p>
    <w:p w:rsidR="00983741" w:rsidRPr="001952A1" w:rsidRDefault="00983741" w:rsidP="00444A2F">
      <w:pPr>
        <w:spacing w:after="0" w:line="360" w:lineRule="auto"/>
        <w:jc w:val="both"/>
        <w:rPr>
          <w:b/>
          <w:bCs/>
          <w:sz w:val="24"/>
          <w:szCs w:val="24"/>
        </w:rPr>
      </w:pPr>
      <w:r w:rsidRPr="001952A1">
        <w:rPr>
          <w:b/>
          <w:bCs/>
          <w:sz w:val="24"/>
          <w:szCs w:val="24"/>
        </w:rPr>
        <w:t>2.2</w:t>
      </w:r>
    </w:p>
    <w:p w:rsidR="003F2C46" w:rsidRDefault="001952A1" w:rsidP="001773A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2347AC">
        <w:rPr>
          <w:sz w:val="24"/>
          <w:szCs w:val="24"/>
        </w:rPr>
        <w:t xml:space="preserve"> Η σύνθεσή της επιτελείται στους ερυθροβλάστες στο μυελό των οστών</w:t>
      </w:r>
      <w:r w:rsidR="00234DDC">
        <w:rPr>
          <w:sz w:val="24"/>
          <w:szCs w:val="24"/>
        </w:rPr>
        <w:t>.</w:t>
      </w:r>
      <w:r w:rsidR="002347AC">
        <w:rPr>
          <w:sz w:val="24"/>
          <w:szCs w:val="24"/>
        </w:rPr>
        <w:t xml:space="preserve"> Ο σίδηρος εισέρχεται στο μόριο της πρωτοπορφυρίνης και σχηματίζεται η αίμη.</w:t>
      </w:r>
      <w:r w:rsidR="002B692A">
        <w:rPr>
          <w:sz w:val="24"/>
          <w:szCs w:val="24"/>
        </w:rPr>
        <w:t xml:space="preserve"> </w:t>
      </w:r>
    </w:p>
    <w:p w:rsidR="001773A3" w:rsidRPr="00234DDC" w:rsidRDefault="001773A3" w:rsidP="001773A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</w:t>
      </w:r>
      <w:r w:rsidR="002347AC">
        <w:rPr>
          <w:sz w:val="24"/>
          <w:szCs w:val="24"/>
        </w:rPr>
        <w:t>Σε κάθε μόριο αιμοσφαιρίνης περιέχονται τέσσερα μόρια αίμης</w:t>
      </w:r>
      <w:r w:rsidR="00234DDC" w:rsidRPr="00234DDC">
        <w:rPr>
          <w:sz w:val="24"/>
          <w:szCs w:val="24"/>
        </w:rPr>
        <w:t xml:space="preserve">. </w:t>
      </w:r>
    </w:p>
    <w:p w:rsidR="00C910C1" w:rsidRPr="00C910C1" w:rsidRDefault="001773A3" w:rsidP="002347A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2347AC">
        <w:rPr>
          <w:sz w:val="24"/>
          <w:szCs w:val="24"/>
        </w:rPr>
        <w:t xml:space="preserve">Η σφαιρίνη αποτελείται από τέσσερις πολυπεπτιδικές αλυσίδες ανά δύο όμοιες (ζεύγη). </w:t>
      </w:r>
    </w:p>
    <w:p w:rsidR="006A4775" w:rsidRDefault="006A4775"/>
    <w:sectPr w:rsidR="006A4775" w:rsidSect="00EF76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D51FF"/>
    <w:multiLevelType w:val="hybridMultilevel"/>
    <w:tmpl w:val="DE2E26B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2669C"/>
    <w:multiLevelType w:val="hybridMultilevel"/>
    <w:tmpl w:val="912E269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55A5D"/>
    <w:multiLevelType w:val="hybridMultilevel"/>
    <w:tmpl w:val="EFEAAA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512AA7"/>
    <w:multiLevelType w:val="hybridMultilevel"/>
    <w:tmpl w:val="E7041C3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7C3B53"/>
    <w:multiLevelType w:val="hybridMultilevel"/>
    <w:tmpl w:val="F4B2D30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F125C9"/>
    <w:multiLevelType w:val="hybridMultilevel"/>
    <w:tmpl w:val="9408904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A529B"/>
    <w:multiLevelType w:val="hybridMultilevel"/>
    <w:tmpl w:val="78B64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4A2F"/>
    <w:rsid w:val="00005EC8"/>
    <w:rsid w:val="000737E0"/>
    <w:rsid w:val="001773A3"/>
    <w:rsid w:val="001952A1"/>
    <w:rsid w:val="001B4605"/>
    <w:rsid w:val="002347AC"/>
    <w:rsid w:val="00234DDC"/>
    <w:rsid w:val="002B692A"/>
    <w:rsid w:val="002C34BA"/>
    <w:rsid w:val="00380380"/>
    <w:rsid w:val="00394442"/>
    <w:rsid w:val="003B03F0"/>
    <w:rsid w:val="003C7C43"/>
    <w:rsid w:val="003F2C46"/>
    <w:rsid w:val="00444A2F"/>
    <w:rsid w:val="004477D4"/>
    <w:rsid w:val="004B7F1B"/>
    <w:rsid w:val="004C518C"/>
    <w:rsid w:val="004F6935"/>
    <w:rsid w:val="00524D9B"/>
    <w:rsid w:val="00526F7B"/>
    <w:rsid w:val="00533147"/>
    <w:rsid w:val="005923FC"/>
    <w:rsid w:val="006A4775"/>
    <w:rsid w:val="006C50BE"/>
    <w:rsid w:val="00724548"/>
    <w:rsid w:val="0072484B"/>
    <w:rsid w:val="0077681A"/>
    <w:rsid w:val="007E649D"/>
    <w:rsid w:val="007F3BF0"/>
    <w:rsid w:val="008E7634"/>
    <w:rsid w:val="00983741"/>
    <w:rsid w:val="009A5D83"/>
    <w:rsid w:val="00B00469"/>
    <w:rsid w:val="00C21C12"/>
    <w:rsid w:val="00C910C1"/>
    <w:rsid w:val="00C92D27"/>
    <w:rsid w:val="00DB317B"/>
    <w:rsid w:val="00EF76CA"/>
    <w:rsid w:val="00F45E5F"/>
    <w:rsid w:val="00F55D7F"/>
    <w:rsid w:val="00FA6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A2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D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 Reppas</dc:creator>
  <cp:lastModifiedBy>pleon</cp:lastModifiedBy>
  <cp:revision>2</cp:revision>
  <dcterms:created xsi:type="dcterms:W3CDTF">2022-11-29T04:28:00Z</dcterms:created>
  <dcterms:modified xsi:type="dcterms:W3CDTF">2022-11-29T04:28:00Z</dcterms:modified>
</cp:coreProperties>
</file>