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94115" w14:textId="77777777" w:rsidR="009501DC" w:rsidRPr="009501DC" w:rsidRDefault="009501DC" w:rsidP="002779C6">
      <w:pPr>
        <w:spacing w:after="0" w:line="360" w:lineRule="auto"/>
        <w:jc w:val="both"/>
        <w:rPr>
          <w:rFonts w:cs="Calibri"/>
          <w:b/>
        </w:rPr>
      </w:pPr>
      <w:r w:rsidRPr="009501DC">
        <w:rPr>
          <w:rFonts w:cs="Calibri"/>
          <w:b/>
        </w:rPr>
        <w:t>ΘΕΜΑ 2</w:t>
      </w:r>
    </w:p>
    <w:p w14:paraId="53E2817E" w14:textId="77777777" w:rsidR="009501DC" w:rsidRDefault="009501DC" w:rsidP="002779C6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>2.1</w:t>
      </w:r>
    </w:p>
    <w:p w14:paraId="338EA7D3" w14:textId="77777777" w:rsidR="002779C6" w:rsidRDefault="009501DC" w:rsidP="002779C6">
      <w:pPr>
        <w:spacing w:after="0" w:line="360" w:lineRule="auto"/>
        <w:jc w:val="both"/>
        <w:rPr>
          <w:rFonts w:cs="Calibri"/>
        </w:rPr>
      </w:pPr>
      <w:r>
        <w:rPr>
          <w:rFonts w:cs="Calibri"/>
          <w:b/>
        </w:rPr>
        <w:t>2.1</w:t>
      </w:r>
      <w:r w:rsidR="002779C6">
        <w:rPr>
          <w:rFonts w:cs="Calibri"/>
          <w:b/>
        </w:rPr>
        <w:t xml:space="preserve">.Α. </w:t>
      </w:r>
      <w:r w:rsidR="002779C6">
        <w:rPr>
          <w:rFonts w:cs="Calibri"/>
        </w:rPr>
        <w:t xml:space="preserve"> Σωστή απάντηση η (β)</w:t>
      </w:r>
    </w:p>
    <w:p w14:paraId="02C91675" w14:textId="77777777" w:rsidR="002779C6" w:rsidRPr="006A7E90" w:rsidRDefault="002779C6" w:rsidP="002779C6">
      <w:pPr>
        <w:spacing w:after="0" w:line="360" w:lineRule="auto"/>
        <w:jc w:val="right"/>
        <w:rPr>
          <w:rFonts w:cs="Calibri"/>
          <w:b/>
        </w:rPr>
      </w:pPr>
      <w:r w:rsidRPr="006A7E90">
        <w:rPr>
          <w:rFonts w:cs="Calibri"/>
          <w:b/>
        </w:rPr>
        <w:t>Μονάδες 4</w:t>
      </w:r>
    </w:p>
    <w:p w14:paraId="776F40F2" w14:textId="3D165D7B" w:rsidR="002779C6" w:rsidRDefault="002779C6" w:rsidP="002779C6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Σύμφωνα με το νόμο του </w:t>
      </w:r>
      <w:r>
        <w:rPr>
          <w:rFonts w:cs="Calibri"/>
          <w:lang w:val="en-US"/>
        </w:rPr>
        <w:t>Coulomb</w:t>
      </w:r>
      <w:r>
        <w:rPr>
          <w:rFonts w:cs="Calibri"/>
        </w:rPr>
        <w:t xml:space="preserve"> το μέτρο της </w:t>
      </w:r>
      <w:r w:rsidR="009E2712">
        <w:rPr>
          <w:rFonts w:cs="Calibri"/>
        </w:rPr>
        <w:t>απω</w:t>
      </w:r>
      <w:bookmarkStart w:id="0" w:name="_GoBack"/>
      <w:bookmarkEnd w:id="0"/>
      <w:r w:rsidR="009E2712">
        <w:rPr>
          <w:rFonts w:cs="Calibri"/>
        </w:rPr>
        <w:t xml:space="preserve">στικής </w:t>
      </w:r>
      <w:r>
        <w:rPr>
          <w:rFonts w:cs="Calibri"/>
        </w:rPr>
        <w:t>δύναμης μεταξύ  των ηλεκτρικών φορτίων δίνεται από τη σχέση:</w:t>
      </w:r>
    </w:p>
    <w:p w14:paraId="021B77D6" w14:textId="77777777" w:rsidR="002779C6" w:rsidRDefault="002779C6" w:rsidP="002779C6">
      <w:pPr>
        <w:spacing w:after="160" w:line="256" w:lineRule="auto"/>
        <w:jc w:val="center"/>
        <w:rPr>
          <w:rFonts w:asciiTheme="minorHAnsi" w:eastAsiaTheme="minorEastAsia" w:hAnsiTheme="minorHAnsi" w:cstheme="minorBidi"/>
        </w:rPr>
      </w:pPr>
      <m:oMathPara>
        <m:oMathParaPr>
          <m:jc m:val="center"/>
        </m:oMathParaPr>
        <m:oMath>
          <m:r>
            <w:rPr>
              <w:rFonts w:ascii="Cambria Math" w:eastAsiaTheme="minorHAnsi" w:hAnsi="Cambria Math" w:cstheme="minorBidi"/>
            </w:rPr>
            <m:t xml:space="preserve">F=k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Bidi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HAnsi" w:hAnsi="Cambria Math" w:cstheme="minorBidi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eastAsiaTheme="minorHAnsi" w:hAnsi="Cambria Math" w:cstheme="minorBidi"/>
                </w:rPr>
                <m:t xml:space="preserve">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theme="minorBidi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HAnsi" w:hAnsi="Cambria Math" w:cstheme="minorBidi"/>
                        </w:rPr>
                        <m:t>2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HAnsi" w:hAnsi="Cambria Math" w:cstheme="minorBidi"/>
                    </w:rPr>
                    <m:t>r</m:t>
                  </m:r>
                </m:e>
                <m:sup>
                  <m:r>
                    <w:rPr>
                      <w:rFonts w:ascii="Cambria Math" w:eastAsiaTheme="minorHAnsi" w:hAnsi="Cambria Math" w:cstheme="minorBidi"/>
                    </w:rPr>
                    <m:t>2</m:t>
                  </m:r>
                </m:sup>
              </m:sSup>
            </m:den>
          </m:f>
        </m:oMath>
      </m:oMathPara>
    </w:p>
    <w:p w14:paraId="272950C9" w14:textId="77777777" w:rsidR="002779C6" w:rsidRPr="002779C6" w:rsidRDefault="002779C6" w:rsidP="002779C6">
      <w:pPr>
        <w:rPr>
          <w:rFonts w:asciiTheme="minorHAnsi" w:eastAsiaTheme="minorEastAsia" w:hAnsiTheme="minorHAnsi" w:cstheme="minorBidi"/>
          <w:i/>
        </w:rPr>
      </w:pPr>
      <w:r>
        <w:rPr>
          <w:rFonts w:asciiTheme="minorHAnsi" w:eastAsiaTheme="minorEastAsia" w:hAnsiTheme="minorHAnsi" w:cstheme="minorBidi"/>
        </w:rPr>
        <w:t xml:space="preserve">Εάν οι τιμές των ηλεκτρικών φορτίων αλλάξουν και είναι: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eastAsiaTheme="minorHAnsi" w:hAnsi="Cambria Math" w:cstheme="minorBidi"/>
                  </w:rPr>
                  <m:t>q</m:t>
                </m:r>
              </m:e>
              <m:sub>
                <m:r>
                  <w:rPr>
                    <w:rFonts w:ascii="Cambria Math" w:eastAsiaTheme="minorHAnsi" w:hAnsi="Cambria Math" w:cstheme="minorBidi"/>
                  </w:rPr>
                  <m:t>1</m:t>
                </m:r>
              </m:sub>
            </m:sSub>
            <m:r>
              <w:rPr>
                <w:rFonts w:ascii="Cambria Math" w:eastAsiaTheme="minorHAnsi" w:hAnsi="Cambria Math" w:cstheme="minorBidi"/>
              </w:rPr>
              <m:t>'</m:t>
            </m:r>
          </m:e>
        </m:d>
        <m:r>
          <w:rPr>
            <w:rFonts w:ascii="Cambria Math" w:eastAsiaTheme="minorHAnsi" w:hAnsi="Cambria Math" w:cstheme="minorBidi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eastAsiaTheme="minorHAnsi" w:hAnsi="Cambria Math" w:cstheme="minorBidi"/>
                  </w:rPr>
                  <m:t>q</m:t>
                </m:r>
              </m:e>
              <m:sub>
                <m:r>
                  <w:rPr>
                    <w:rFonts w:ascii="Cambria Math" w:eastAsiaTheme="minorHAnsi" w:hAnsi="Cambria Math" w:cstheme="minorBidi"/>
                  </w:rPr>
                  <m:t>1</m:t>
                </m:r>
              </m:sub>
            </m:sSub>
          </m:e>
        </m:d>
      </m:oMath>
      <w:r>
        <w:rPr>
          <w:rFonts w:asciiTheme="minorHAnsi" w:eastAsiaTheme="minorEastAsia" w:hAnsiTheme="minorHAnsi" w:cstheme="minorBidi"/>
        </w:rPr>
        <w:t xml:space="preserve">  και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eastAsiaTheme="minorHAnsi" w:hAnsi="Cambria Math" w:cstheme="minorBidi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HAnsi" w:hAnsi="Cambria Math" w:cstheme="minorBidi"/>
                  </w:rPr>
                  <m:t>2</m:t>
                </m:r>
              </m:sub>
            </m:sSub>
            <m:r>
              <w:rPr>
                <w:rFonts w:ascii="Cambria Math" w:eastAsiaTheme="minorHAnsi" w:hAnsi="Cambria Math" w:cstheme="minorBidi"/>
              </w:rPr>
              <m:t>'</m:t>
            </m:r>
          </m:e>
        </m:d>
        <m:r>
          <w:rPr>
            <w:rFonts w:ascii="Cambria Math" w:eastAsiaTheme="minorHAnsi" w:hAnsi="Cambria Math" w:cstheme="minorBidi"/>
          </w:rPr>
          <m:t>=2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eastAsiaTheme="minorHAnsi" w:hAnsi="Cambria Math" w:cstheme="minorBidi"/>
                  </w:rPr>
                  <m:t>q</m:t>
                </m:r>
              </m:e>
              <m:sub>
                <m:r>
                  <w:rPr>
                    <w:rFonts w:ascii="Cambria Math" w:eastAsiaTheme="minorHAnsi" w:hAnsi="Cambria Math" w:cstheme="minorBidi"/>
                  </w:rPr>
                  <m:t>2</m:t>
                </m:r>
              </m:sub>
            </m:sSub>
          </m:e>
        </m:d>
      </m:oMath>
      <w:r>
        <w:rPr>
          <w:rFonts w:asciiTheme="minorHAnsi" w:eastAsiaTheme="minorEastAsia" w:hAnsiTheme="minorHAnsi" w:cstheme="minorBidi"/>
        </w:rPr>
        <w:t xml:space="preserve">   και η νέα απόσταση μεταξύ τους είναι </w:t>
      </w:r>
      <m:oMath>
        <m:r>
          <w:rPr>
            <w:rFonts w:ascii="Cambria Math" w:eastAsiaTheme="minorEastAsia" w:hAnsi="Cambria Math" w:cstheme="minorBidi"/>
          </w:rPr>
          <m:t>r΄=2</m:t>
        </m:r>
        <m:r>
          <w:rPr>
            <w:rFonts w:ascii="Cambria Math" w:eastAsiaTheme="minorEastAsia" w:hAnsi="Cambria Math" w:cstheme="minorBidi"/>
            <w:lang w:val="en-US"/>
          </w:rPr>
          <m:t>r</m:t>
        </m:r>
      </m:oMath>
    </w:p>
    <w:p w14:paraId="27C3F76E" w14:textId="77777777" w:rsidR="002779C6" w:rsidRDefault="002779C6" w:rsidP="002779C6">
      <w:pPr>
        <w:spacing w:after="160" w:line="256" w:lineRule="auto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Το νέο μέτρο της ηλεκτρικής δύναμης  </w:t>
      </w:r>
      <m:oMath>
        <m:r>
          <w:rPr>
            <w:rFonts w:ascii="Cambria Math" w:eastAsiaTheme="minorHAnsi" w:hAnsi="Cambria Math" w:cstheme="minorBidi"/>
          </w:rPr>
          <m:t>F΄</m:t>
        </m:r>
      </m:oMath>
      <w:r>
        <w:rPr>
          <w:rFonts w:asciiTheme="minorHAnsi" w:eastAsiaTheme="minorEastAsia" w:hAnsiTheme="minorHAnsi" w:cstheme="minorBidi"/>
        </w:rPr>
        <w:t xml:space="preserve">  θα είναι:</w:t>
      </w:r>
    </w:p>
    <w:p w14:paraId="23F80F74" w14:textId="77777777" w:rsidR="002779C6" w:rsidRDefault="002779C6" w:rsidP="002779C6">
      <w:pPr>
        <w:spacing w:after="160" w:line="256" w:lineRule="auto"/>
        <w:jc w:val="center"/>
        <w:rPr>
          <w:rFonts w:asciiTheme="minorHAnsi" w:eastAsiaTheme="minorEastAsia" w:hAnsiTheme="minorHAnsi" w:cstheme="minorBidi"/>
        </w:rPr>
      </w:pPr>
      <m:oMath>
        <m:r>
          <w:rPr>
            <w:rFonts w:ascii="Cambria Math" w:eastAsiaTheme="minorHAnsi" w:hAnsi="Cambria Math" w:cstheme="minorBidi"/>
          </w:rPr>
          <m:t xml:space="preserve">F΄=k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1</m:t>
                    </m:r>
                  </m:sub>
                </m:sSub>
                <m:r>
                  <w:rPr>
                    <w:rFonts w:ascii="Cambria Math" w:eastAsiaTheme="minorHAnsi" w:hAnsi="Cambria Math" w:cstheme="minorBidi"/>
                  </w:rPr>
                  <m:t>'</m:t>
                </m:r>
              </m:e>
            </m:d>
            <m:r>
              <w:rPr>
                <w:rFonts w:ascii="Cambria Math" w:eastAsiaTheme="minorHAnsi" w:hAnsi="Cambria Math" w:cstheme="minorBidi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2</m:t>
                    </m:r>
                  </m:sub>
                </m:sSub>
                <m:r>
                  <w:rPr>
                    <w:rFonts w:ascii="Cambria Math" w:eastAsiaTheme="minorHAnsi" w:hAnsi="Cambria Math" w:cstheme="minorBidi"/>
                  </w:rPr>
                  <m:t>'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</w:rPr>
                  <m:t>r΄</m:t>
                </m:r>
              </m:e>
              <m:sup>
                <m:r>
                  <w:rPr>
                    <w:rFonts w:ascii="Cambria Math" w:eastAsiaTheme="minorHAnsi" w:hAnsi="Cambria Math" w:cstheme="minorBidi"/>
                  </w:rPr>
                  <m:t>2</m:t>
                </m:r>
              </m:sup>
            </m:sSup>
          </m:den>
        </m:f>
      </m:oMath>
      <w:r>
        <w:rPr>
          <w:rFonts w:asciiTheme="minorHAnsi" w:eastAsiaTheme="minorEastAsia" w:hAnsiTheme="minorHAnsi" w:cstheme="minorBidi"/>
        </w:rPr>
        <w:t xml:space="preserve">    ή    </w:t>
      </w:r>
      <m:oMath>
        <m:r>
          <w:rPr>
            <w:rFonts w:ascii="Cambria Math" w:eastAsiaTheme="minorHAnsi" w:hAnsi="Cambria Math" w:cstheme="minorBidi"/>
          </w:rPr>
          <m:t xml:space="preserve">F΄=k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eastAsiaTheme="minorHAnsi" w:hAnsi="Cambria Math" w:cstheme="minorBidi"/>
              </w:rPr>
              <m:t>2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HAnsi" w:hAnsi="Cambria Math" w:cstheme="minorBidi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 w:cstheme="minorBidi"/>
                      </w:rPr>
                      <m:t>2</m:t>
                    </m:r>
                    <m:r>
                      <w:rPr>
                        <w:rFonts w:ascii="Cambria Math" w:eastAsiaTheme="minorHAnsi" w:hAnsi="Cambria Math" w:cstheme="minorBidi"/>
                        <w:lang w:val="en-US"/>
                      </w:rPr>
                      <m:t>r</m:t>
                    </m:r>
                  </m:e>
                </m:d>
              </m:e>
              <m:sup>
                <m:r>
                  <w:rPr>
                    <w:rFonts w:ascii="Cambria Math" w:eastAsiaTheme="minorHAnsi" w:hAnsi="Cambria Math" w:cstheme="minorBidi"/>
                  </w:rPr>
                  <m:t>2</m:t>
                </m:r>
              </m:sup>
            </m:sSup>
          </m:den>
        </m:f>
      </m:oMath>
      <w:r>
        <w:rPr>
          <w:rFonts w:asciiTheme="minorHAnsi" w:eastAsiaTheme="minorEastAsia" w:hAnsiTheme="minorHAnsi" w:cstheme="minorBidi"/>
        </w:rPr>
        <w:t xml:space="preserve">    ή    </w:t>
      </w:r>
      <m:oMath>
        <m:r>
          <w:rPr>
            <w:rFonts w:ascii="Cambria Math" w:eastAsiaTheme="minorHAnsi" w:hAnsi="Cambria Math" w:cstheme="minorBidi"/>
          </w:rPr>
          <m:t>F=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eastAsiaTheme="minorHAnsi" w:hAnsi="Cambria Math" w:cstheme="minorBidi"/>
              </w:rPr>
              <m:t>2</m:t>
            </m:r>
          </m:num>
          <m:den>
            <m:r>
              <w:rPr>
                <w:rFonts w:ascii="Cambria Math" w:eastAsiaTheme="minorHAnsi" w:hAnsi="Cambria Math" w:cstheme="minorBidi"/>
              </w:rPr>
              <m:t>4</m:t>
            </m:r>
          </m:den>
        </m:f>
        <m:r>
          <w:rPr>
            <w:rFonts w:ascii="Cambria Math" w:eastAsiaTheme="minorHAnsi" w:hAnsi="Cambria Math" w:cstheme="minorBidi"/>
          </w:rPr>
          <m:t xml:space="preserve">k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HAnsi" w:hAnsi="Cambria Math" w:cstheme="minorBidi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</w:rPr>
                      <m:t>2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eastAsiaTheme="minorHAnsi" w:hAnsi="Cambria Math" w:cstheme="minorBidi"/>
                  </w:rPr>
                  <m:t>r</m:t>
                </m:r>
              </m:e>
              <m:sup>
                <m:r>
                  <w:rPr>
                    <w:rFonts w:ascii="Cambria Math" w:eastAsiaTheme="minorHAnsi" w:hAnsi="Cambria Math" w:cstheme="minorBidi"/>
                  </w:rPr>
                  <m:t>2</m:t>
                </m:r>
              </m:sup>
            </m:sSup>
          </m:den>
        </m:f>
      </m:oMath>
      <w:r>
        <w:rPr>
          <w:rFonts w:asciiTheme="minorHAnsi" w:eastAsiaTheme="minorEastAsia" w:hAnsiTheme="minorHAnsi" w:cstheme="minorBidi"/>
        </w:rPr>
        <w:t xml:space="preserve">    ή     </w:t>
      </w:r>
      <m:oMath>
        <m:r>
          <w:rPr>
            <w:rFonts w:ascii="Cambria Math" w:eastAsiaTheme="minorHAnsi" w:hAnsi="Cambria Math" w:cstheme="minorBidi"/>
          </w:rPr>
          <m:t>F΄=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eastAsiaTheme="minorHAnsi" w:hAnsi="Cambria Math" w:cstheme="minorBidi"/>
                <w:lang w:val="en-US"/>
              </w:rPr>
              <m:t>F</m:t>
            </m:r>
          </m:num>
          <m:den>
            <m:r>
              <w:rPr>
                <w:rFonts w:ascii="Cambria Math" w:eastAsiaTheme="minorHAnsi" w:hAnsi="Cambria Math" w:cstheme="minorBidi"/>
              </w:rPr>
              <m:t>2</m:t>
            </m:r>
          </m:den>
        </m:f>
        <m:r>
          <w:rPr>
            <w:rFonts w:ascii="Cambria Math" w:eastAsiaTheme="minorEastAsia" w:hAnsi="Cambria Math" w:cstheme="minorBidi"/>
          </w:rPr>
          <m:t xml:space="preserve"> </m:t>
        </m:r>
      </m:oMath>
    </w:p>
    <w:p w14:paraId="2DC331D2" w14:textId="77777777" w:rsidR="002779C6" w:rsidRPr="009E5B3F" w:rsidRDefault="002779C6" w:rsidP="002779C6">
      <w:pPr>
        <w:spacing w:after="0" w:line="360" w:lineRule="auto"/>
        <w:jc w:val="right"/>
        <w:rPr>
          <w:rFonts w:cs="Calibri"/>
          <w:b/>
        </w:rPr>
      </w:pPr>
      <w:r w:rsidRPr="00F37292">
        <w:rPr>
          <w:rFonts w:cs="Calibri"/>
          <w:b/>
        </w:rPr>
        <w:t>Μονάδες</w:t>
      </w:r>
      <w:r w:rsidR="009E5B3F">
        <w:rPr>
          <w:rFonts w:cs="Calibri"/>
          <w:b/>
          <w:i/>
        </w:rPr>
        <w:t xml:space="preserve"> </w:t>
      </w:r>
      <w:r w:rsidR="009E5B3F">
        <w:rPr>
          <w:rFonts w:cs="Calibri"/>
          <w:b/>
        </w:rPr>
        <w:t>8</w:t>
      </w:r>
    </w:p>
    <w:p w14:paraId="345B1876" w14:textId="77777777" w:rsidR="00F37292" w:rsidRDefault="00F37292" w:rsidP="00F37292">
      <w:pPr>
        <w:spacing w:after="0" w:line="360" w:lineRule="auto"/>
        <w:jc w:val="both"/>
        <w:rPr>
          <w:rFonts w:cs="Calibri"/>
        </w:rPr>
      </w:pPr>
      <w:r>
        <w:rPr>
          <w:rFonts w:cs="Calibri"/>
          <w:b/>
        </w:rPr>
        <w:t xml:space="preserve">2.2.Α. </w:t>
      </w:r>
      <w:r w:rsidRPr="00F37292">
        <w:rPr>
          <w:rFonts w:cs="Calibri"/>
        </w:rPr>
        <w:t>Σωστή απάντηση</w:t>
      </w:r>
      <w:r>
        <w:rPr>
          <w:rFonts w:cs="Calibri"/>
        </w:rPr>
        <w:t xml:space="preserve"> η (</w:t>
      </w:r>
      <w:r w:rsidR="00EA31AD">
        <w:rPr>
          <w:rFonts w:cs="Calibri"/>
        </w:rPr>
        <w:t>β</w:t>
      </w:r>
      <w:r>
        <w:rPr>
          <w:rFonts w:cs="Calibri"/>
        </w:rPr>
        <w:t>)</w:t>
      </w:r>
    </w:p>
    <w:p w14:paraId="25C6322C" w14:textId="77777777" w:rsidR="00F37292" w:rsidRDefault="00F37292" w:rsidP="00F37292">
      <w:pPr>
        <w:spacing w:after="0" w:line="360" w:lineRule="auto"/>
        <w:jc w:val="right"/>
        <w:rPr>
          <w:rFonts w:cs="Calibri"/>
          <w:b/>
        </w:rPr>
      </w:pPr>
      <w:r w:rsidRPr="00F37292">
        <w:rPr>
          <w:rFonts w:cs="Calibri"/>
          <w:b/>
        </w:rPr>
        <w:t>Μονάδες</w:t>
      </w:r>
      <w:r w:rsidR="00571E41">
        <w:rPr>
          <w:rFonts w:cs="Calibri"/>
          <w:b/>
        </w:rPr>
        <w:t xml:space="preserve"> 4</w:t>
      </w:r>
      <w:r w:rsidRPr="00F37292">
        <w:rPr>
          <w:rFonts w:cs="Calibri"/>
          <w:b/>
        </w:rPr>
        <w:t xml:space="preserve"> </w:t>
      </w:r>
    </w:p>
    <w:p w14:paraId="3F7F8A84" w14:textId="77777777" w:rsidR="00F37292" w:rsidRDefault="00F37292" w:rsidP="00F37292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>2.2.Β.</w:t>
      </w:r>
    </w:p>
    <w:p w14:paraId="1AF1BD33" w14:textId="77777777" w:rsidR="00BE28CF" w:rsidRPr="00C05C7A" w:rsidRDefault="00EA31AD" w:rsidP="00F37292">
      <w:pPr>
        <w:spacing w:after="0" w:line="360" w:lineRule="auto"/>
        <w:jc w:val="both"/>
        <w:rPr>
          <w:rFonts w:cs="Calibri"/>
          <w:i/>
        </w:rPr>
      </w:pPr>
      <w:r>
        <w:rPr>
          <w:rFonts w:cs="Calibri"/>
        </w:rPr>
        <w:t xml:space="preserve">Εάν συνδέσουμε του τρείς αντιστάτες σε σειρά η ολική τους αντίσταση </w:t>
      </w:r>
      <w:r w:rsidR="00E71749">
        <w:rPr>
          <w:rFonts w:cs="Calibri"/>
        </w:rPr>
        <w:t>ε</w:t>
      </w:r>
      <w:r w:rsidR="00BE28CF">
        <w:rPr>
          <w:rFonts w:cs="Calibri"/>
        </w:rPr>
        <w:t xml:space="preserve">ίναι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ισοδύναμη σε σειρά</m:t>
            </m:r>
          </m:sub>
        </m:sSub>
        <m:r>
          <w:rPr>
            <w:rFonts w:ascii="Cambria Math" w:hAnsi="Cambria Math" w:cs="Calibri"/>
          </w:rPr>
          <m:t>=</m:t>
        </m:r>
        <m:r>
          <w:rPr>
            <w:rFonts w:ascii="Cambria Math" w:hAnsi="Cambria Math" w:cs="Calibri"/>
            <w:lang w:val="en-US"/>
          </w:rPr>
          <m:t>R</m:t>
        </m:r>
        <m:r>
          <w:rPr>
            <w:rFonts w:ascii="Cambria Math" w:hAnsi="Cambria Math" w:cs="Calibri"/>
          </w:rPr>
          <m:t>+</m:t>
        </m:r>
        <m:r>
          <w:rPr>
            <w:rFonts w:ascii="Cambria Math" w:hAnsi="Cambria Math" w:cs="Calibri"/>
            <w:lang w:val="en-US"/>
          </w:rPr>
          <m:t>R</m:t>
        </m:r>
        <m:r>
          <w:rPr>
            <w:rFonts w:ascii="Cambria Math" w:hAnsi="Cambria Math" w:cs="Calibri"/>
          </w:rPr>
          <m:t>+</m:t>
        </m:r>
        <m:r>
          <w:rPr>
            <w:rFonts w:ascii="Cambria Math" w:hAnsi="Cambria Math" w:cs="Calibri"/>
            <w:lang w:val="en-US"/>
          </w:rPr>
          <m:t>R</m:t>
        </m:r>
        <m:r>
          <w:rPr>
            <w:rFonts w:ascii="Cambria Math" w:hAnsi="Cambria Math" w:cs="Calibri"/>
          </w:rPr>
          <m:t>=3</m:t>
        </m:r>
        <m:r>
          <w:rPr>
            <w:rFonts w:ascii="Cambria Math" w:hAnsi="Cambria Math" w:cs="Calibri"/>
            <w:lang w:val="en-US"/>
          </w:rPr>
          <m:t>R</m:t>
        </m:r>
      </m:oMath>
      <w:r w:rsidR="00C05C7A" w:rsidRPr="002444C8">
        <w:rPr>
          <w:rFonts w:cs="Calibri"/>
        </w:rPr>
        <w:t xml:space="preserve">  </w:t>
      </w:r>
      <w:r w:rsidR="00C05C7A">
        <w:rPr>
          <w:rFonts w:cs="Calibri"/>
        </w:rPr>
        <w:t xml:space="preserve">ή 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ισοδύναμη σε σειρά</m:t>
            </m:r>
          </m:sub>
        </m:sSub>
        <m:r>
          <w:rPr>
            <w:rFonts w:ascii="Cambria Math" w:hAnsi="Cambria Math" w:cs="Calibri"/>
          </w:rPr>
          <m:t>=12 Ω</m:t>
        </m:r>
      </m:oMath>
      <w:r w:rsidR="00E71749">
        <w:rPr>
          <w:rFonts w:cs="Calibri"/>
        </w:rPr>
        <w:t xml:space="preserve">  και θα είναι μεγαλύτερη από την τιμή της 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ισοδύναμη</m:t>
            </m:r>
          </m:sub>
        </m:sSub>
        <m:r>
          <w:rPr>
            <w:rFonts w:ascii="Cambria Math" w:hAnsi="Cambria Math" w:cs="Calibri"/>
          </w:rPr>
          <m:t>=6 Ω</m:t>
        </m:r>
      </m:oMath>
      <w:r w:rsidR="00E71749">
        <w:rPr>
          <w:rFonts w:cs="Calibri"/>
        </w:rPr>
        <w:t>.</w:t>
      </w:r>
    </w:p>
    <w:p w14:paraId="4F5224F9" w14:textId="3A8B5635" w:rsidR="00EA31AD" w:rsidRPr="00327ED0" w:rsidRDefault="00EA31AD" w:rsidP="00F37292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 </w:t>
      </w:r>
      <w:r w:rsidR="00C05C7A">
        <w:rPr>
          <w:rFonts w:cs="Calibri"/>
        </w:rPr>
        <w:t xml:space="preserve">Εάν </w:t>
      </w:r>
      <w:r w:rsidR="00E71749">
        <w:rPr>
          <w:rFonts w:cs="Calibri"/>
        </w:rPr>
        <w:t xml:space="preserve">τώρα </w:t>
      </w:r>
      <w:r w:rsidR="00C05C7A">
        <w:rPr>
          <w:rFonts w:cs="Calibri"/>
        </w:rPr>
        <w:t xml:space="preserve">συνδέσουμε του αντιστάτες παράλληλα τότε η ολική αντίσταση θα είναι μικρότερη από την τιμή της αντίστασης  </w:t>
      </w:r>
      <m:oMath>
        <m:r>
          <w:rPr>
            <w:rFonts w:ascii="Cambria Math" w:hAnsi="Cambria Math" w:cs="Calibri"/>
          </w:rPr>
          <m:t>R</m:t>
        </m:r>
      </m:oMath>
      <w:r w:rsidR="00327ED0" w:rsidRPr="00327ED0">
        <w:rPr>
          <w:rFonts w:cs="Calibri"/>
        </w:rPr>
        <w:t>.</w:t>
      </w:r>
      <w:r w:rsidR="00D70672">
        <w:rPr>
          <w:rFonts w:cs="Calibri"/>
        </w:rPr>
        <w:t xml:space="preserve"> Αυτό δικαιολογείται ως εξής:</w:t>
      </w:r>
      <w:r w:rsidR="002444C8">
        <w:rPr>
          <w:rFonts w:cs="Calibri"/>
        </w:rPr>
        <w:t xml:space="preserve"> Η σύνδεση των αντιστάσεων παράλληλα</w:t>
      </w:r>
      <w:r w:rsidR="00E71749">
        <w:rPr>
          <w:rFonts w:cs="Calibri"/>
        </w:rPr>
        <w:t xml:space="preserve"> </w:t>
      </w:r>
      <w:r w:rsidR="002444C8">
        <w:rPr>
          <w:rFonts w:cs="Calibri"/>
        </w:rPr>
        <w:t>ισοδυναμεί με αύξηση της διατομής ενός αγωγού, άρα η ολική αντίσταση</w:t>
      </w:r>
      <w:r w:rsidR="00E71749">
        <w:rPr>
          <w:rFonts w:cs="Calibri"/>
        </w:rPr>
        <w:t xml:space="preserve"> </w:t>
      </w:r>
      <w:r w:rsidR="002444C8">
        <w:rPr>
          <w:rFonts w:cs="Calibri"/>
        </w:rPr>
        <w:t>είναι μικρότερη και από τη μικρότερη αντίσταση του συστήματος</w:t>
      </w:r>
      <w:r w:rsidR="002D07C1">
        <w:rPr>
          <w:rFonts w:cs="Calibri"/>
        </w:rPr>
        <w:t xml:space="preserve"> </w:t>
      </w:r>
      <w:r w:rsidR="002444C8">
        <w:rPr>
          <w:rFonts w:cs="Calibri"/>
        </w:rPr>
        <w:t>(Σχολικό Βιβλίο σελίδα 84)</w:t>
      </w:r>
      <w:r w:rsidR="002D07C1">
        <w:rPr>
          <w:rFonts w:cs="Calibri"/>
        </w:rPr>
        <w:t>.</w:t>
      </w:r>
    </w:p>
    <w:p w14:paraId="1D613A54" w14:textId="77777777" w:rsidR="000F7C0B" w:rsidRDefault="00327ED0" w:rsidP="00F37292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Τέλος αν συνδέσουμε παράλληλα τους δύο αντιστάτες θα έχουμε για την ολική τους αντίσταση ότι:</w:t>
      </w:r>
      <w:r w:rsidR="00B115F6">
        <w:rPr>
          <w:rFonts w:cs="Calibri"/>
        </w:rPr>
        <w:t xml:space="preserve"> </w:t>
      </w:r>
    </w:p>
    <w:p w14:paraId="36076223" w14:textId="77777777" w:rsidR="00327ED0" w:rsidRDefault="005913FB" w:rsidP="000F7C0B">
      <w:pPr>
        <w:spacing w:after="0" w:line="360" w:lineRule="auto"/>
        <w:jc w:val="center"/>
        <w:rPr>
          <w:rFonts w:cs="Calibri"/>
        </w:rPr>
      </w:pPr>
      <m:oMath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ισοδύναμη των δύο</m:t>
                </m:r>
              </m:sub>
            </m:sSub>
          </m:den>
        </m:f>
        <m:r>
          <w:rPr>
            <w:rFonts w:ascii="Cambria Math" w:hAnsi="Cambria Math" w:cs="Calibri"/>
          </w:rPr>
          <m:t>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R</m:t>
            </m:r>
          </m:den>
        </m:f>
        <m:r>
          <w:rPr>
            <w:rFonts w:ascii="Cambria Math" w:hAnsi="Cambria Math" w:cs="Calibri"/>
          </w:rPr>
          <m:t>+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R</m:t>
            </m:r>
          </m:den>
        </m:f>
      </m:oMath>
      <w:r w:rsidR="00B115F6" w:rsidRPr="00B115F6">
        <w:rPr>
          <w:rFonts w:cs="Calibri"/>
        </w:rPr>
        <w:t xml:space="preserve"> </w:t>
      </w:r>
      <w:r w:rsidR="00E71749">
        <w:rPr>
          <w:rFonts w:cs="Calibri"/>
        </w:rPr>
        <w:t xml:space="preserve"> ή   </w:t>
      </w:r>
      <w:r w:rsidR="00B115F6">
        <w:rPr>
          <w:rFonts w:cs="Calibri"/>
        </w:rPr>
        <w:t xml:space="preserve"> </w:t>
      </w:r>
      <m:oMath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ισοδύναμη των δύο</m:t>
                </m:r>
              </m:sub>
            </m:sSub>
          </m:den>
        </m:f>
        <m:r>
          <w:rPr>
            <w:rFonts w:ascii="Cambria Math" w:hAnsi="Cambria Math" w:cs="Calibri"/>
          </w:rPr>
          <m:t>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4</m:t>
            </m:r>
          </m:den>
        </m:f>
        <m:r>
          <w:rPr>
            <w:rFonts w:ascii="Cambria Math" w:hAnsi="Cambria Math" w:cs="Calibri"/>
          </w:rPr>
          <m:t>+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4</m:t>
            </m:r>
          </m:den>
        </m:f>
      </m:oMath>
      <w:r w:rsidR="00B115F6">
        <w:rPr>
          <w:rFonts w:cs="Calibri"/>
        </w:rPr>
        <w:t xml:space="preserve">  </w:t>
      </w:r>
      <w:r w:rsidR="00E71749">
        <w:rPr>
          <w:rFonts w:cs="Calibri"/>
        </w:rPr>
        <w:t xml:space="preserve"> </w:t>
      </w:r>
      <w:r w:rsidR="00B115F6">
        <w:rPr>
          <w:rFonts w:cs="Calibri"/>
        </w:rPr>
        <w:t xml:space="preserve">ή  </w:t>
      </w:r>
      <w:r w:rsidR="00B115F6" w:rsidRPr="00B115F6">
        <w:rPr>
          <w:rFonts w:cs="Calibri"/>
        </w:rPr>
        <w:t xml:space="preserve"> </w:t>
      </w:r>
      <w:r w:rsidR="00E71749">
        <w:rPr>
          <w:rFonts w:cs="Calibri"/>
        </w:rPr>
        <w:t xml:space="preserve"> </w:t>
      </w:r>
      <w:r w:rsidR="00B115F6">
        <w:rPr>
          <w:rFonts w:cs="Calibri"/>
        </w:rPr>
        <w:t xml:space="preserve"> </w:t>
      </w:r>
      <m:oMath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ισοδύναμη των δύο</m:t>
                </m:r>
              </m:sub>
            </m:sSub>
          </m:den>
        </m:f>
        <m:r>
          <w:rPr>
            <w:rFonts w:ascii="Cambria Math" w:hAnsi="Cambria Math" w:cs="Calibri"/>
          </w:rPr>
          <m:t>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2</m:t>
            </m:r>
          </m:num>
          <m:den>
            <m:r>
              <w:rPr>
                <w:rFonts w:ascii="Cambria Math" w:hAnsi="Cambria Math" w:cs="Calibri"/>
              </w:rPr>
              <m:t>4</m:t>
            </m:r>
          </m:den>
        </m:f>
      </m:oMath>
      <w:r w:rsidR="00B115F6">
        <w:rPr>
          <w:rFonts w:cs="Calibri"/>
        </w:rPr>
        <w:t xml:space="preserve">  </w:t>
      </w:r>
      <w:r w:rsidR="00E71749">
        <w:rPr>
          <w:rFonts w:cs="Calibri"/>
        </w:rPr>
        <w:t xml:space="preserve">  </w:t>
      </w:r>
      <w:r w:rsidR="00B115F6">
        <w:rPr>
          <w:rFonts w:cs="Calibri"/>
        </w:rPr>
        <w:t>ή</w:t>
      </w:r>
      <w:r w:rsidR="00E71749">
        <w:rPr>
          <w:rFonts w:cs="Calibri"/>
        </w:rPr>
        <w:t xml:space="preserve"> </w:t>
      </w:r>
      <w:r w:rsidR="00B115F6">
        <w:rPr>
          <w:rFonts w:cs="Calibri"/>
        </w:rPr>
        <w:t xml:space="preserve">  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ισοδύναμη των δύο</m:t>
            </m:r>
          </m:sub>
        </m:sSub>
        <m:r>
          <w:rPr>
            <w:rFonts w:ascii="Cambria Math" w:hAnsi="Cambria Math" w:cs="Calibri"/>
          </w:rPr>
          <m:t>=2Ω</m:t>
        </m:r>
      </m:oMath>
    </w:p>
    <w:p w14:paraId="2EC6D326" w14:textId="77777777" w:rsidR="000F7C0B" w:rsidRDefault="00534575" w:rsidP="000F7C0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 και σ</w:t>
      </w:r>
      <w:r w:rsidR="000F7C0B">
        <w:rPr>
          <w:rFonts w:cs="Calibri"/>
        </w:rPr>
        <w:t xml:space="preserve">τη συνέχεια η </w:t>
      </w:r>
      <w:r w:rsidR="00D70672">
        <w:rPr>
          <w:rFonts w:cs="Calibri"/>
        </w:rPr>
        <w:t xml:space="preserve">ισοδύναμη ή </w:t>
      </w:r>
      <w:r w:rsidR="000F7C0B">
        <w:rPr>
          <w:rFonts w:cs="Calibri"/>
        </w:rPr>
        <w:t>ολική αντίσταση θα είναι:</w:t>
      </w:r>
    </w:p>
    <w:p w14:paraId="1C9F2C81" w14:textId="77777777" w:rsidR="000F7C0B" w:rsidRPr="00CA423E" w:rsidRDefault="005913FB" w:rsidP="00CA423E">
      <w:pPr>
        <w:spacing w:after="0" w:line="360" w:lineRule="auto"/>
        <w:jc w:val="center"/>
        <w:rPr>
          <w:rFonts w:cs="Calibri"/>
          <w:i/>
        </w:rPr>
      </w:pP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ισοδύναμη</m:t>
            </m:r>
          </m:sub>
        </m:sSub>
        <m:r>
          <w:rPr>
            <w:rFonts w:ascii="Cambria Math" w:hAnsi="Cambria Math" w:cs="Calibri"/>
          </w:rPr>
          <m:t>=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ισοδύναμη των δύο</m:t>
            </m:r>
          </m:sub>
        </m:sSub>
        <m:r>
          <w:rPr>
            <w:rFonts w:ascii="Cambria Math" w:hAnsi="Cambria Math" w:cs="Calibri"/>
          </w:rPr>
          <m:t>+</m:t>
        </m:r>
        <m:r>
          <w:rPr>
            <w:rFonts w:ascii="Cambria Math" w:hAnsi="Cambria Math" w:cs="Calibri"/>
            <w:lang w:val="en-US"/>
          </w:rPr>
          <m:t>R</m:t>
        </m:r>
      </m:oMath>
      <w:r w:rsidR="00CA423E" w:rsidRPr="00CA423E">
        <w:rPr>
          <w:rFonts w:cs="Calibri"/>
          <w:i/>
        </w:rPr>
        <w:t xml:space="preserve">   </w:t>
      </w:r>
      <w:r w:rsidR="00CA423E">
        <w:rPr>
          <w:rFonts w:cs="Calibri"/>
        </w:rPr>
        <w:t xml:space="preserve">ή    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ισοδύναμη</m:t>
            </m:r>
          </m:sub>
        </m:sSub>
        <m:r>
          <w:rPr>
            <w:rFonts w:ascii="Cambria Math" w:hAnsi="Cambria Math" w:cs="Calibri"/>
          </w:rPr>
          <m:t>=6Ω</m:t>
        </m:r>
      </m:oMath>
    </w:p>
    <w:p w14:paraId="033D5427" w14:textId="77777777" w:rsidR="00327ED0" w:rsidRPr="00327ED0" w:rsidRDefault="00D70672" w:rsidP="00F37292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αφού οι αντιστάσεις συνδέονται σε σειρά.</w:t>
      </w:r>
    </w:p>
    <w:p w14:paraId="62D208C0" w14:textId="77777777" w:rsidR="00F37292" w:rsidRPr="00F37292" w:rsidRDefault="00F37292" w:rsidP="00CA423E">
      <w:pPr>
        <w:spacing w:after="0" w:line="360" w:lineRule="auto"/>
        <w:jc w:val="right"/>
        <w:rPr>
          <w:rFonts w:cs="Calibri"/>
          <w:b/>
        </w:rPr>
      </w:pPr>
      <w:r>
        <w:rPr>
          <w:rFonts w:cs="Calibri"/>
          <w:b/>
        </w:rPr>
        <w:t>Μονάδες</w:t>
      </w:r>
      <w:r w:rsidR="00571E41">
        <w:rPr>
          <w:rFonts w:cs="Calibri"/>
          <w:b/>
        </w:rPr>
        <w:t xml:space="preserve"> 9</w:t>
      </w:r>
    </w:p>
    <w:p w14:paraId="2EA6A183" w14:textId="77777777" w:rsidR="00F37292" w:rsidRPr="00F37292" w:rsidRDefault="00F37292" w:rsidP="002779C6">
      <w:pPr>
        <w:spacing w:after="0" w:line="360" w:lineRule="auto"/>
        <w:jc w:val="right"/>
        <w:rPr>
          <w:rFonts w:cs="Calibri"/>
          <w:b/>
        </w:rPr>
      </w:pPr>
    </w:p>
    <w:p w14:paraId="498EE2C6" w14:textId="77777777" w:rsidR="001224B7" w:rsidRDefault="001224B7"/>
    <w:sectPr w:rsidR="001224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C6"/>
    <w:rsid w:val="000F7C0B"/>
    <w:rsid w:val="001224B7"/>
    <w:rsid w:val="002444C8"/>
    <w:rsid w:val="002779C6"/>
    <w:rsid w:val="002D07C1"/>
    <w:rsid w:val="00327ED0"/>
    <w:rsid w:val="00534575"/>
    <w:rsid w:val="00571E41"/>
    <w:rsid w:val="005913FB"/>
    <w:rsid w:val="006A7E90"/>
    <w:rsid w:val="009501DC"/>
    <w:rsid w:val="009E2712"/>
    <w:rsid w:val="009E5B3F"/>
    <w:rsid w:val="00B115F6"/>
    <w:rsid w:val="00BE28CF"/>
    <w:rsid w:val="00C05C7A"/>
    <w:rsid w:val="00CA423E"/>
    <w:rsid w:val="00D70672"/>
    <w:rsid w:val="00E71749"/>
    <w:rsid w:val="00EA31AD"/>
    <w:rsid w:val="00F3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CAF4"/>
  <w15:chartTrackingRefBased/>
  <w15:docId w15:val="{CF98B67D-63D5-44FA-8265-D7FCD421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79C6"/>
    <w:rPr>
      <w:color w:val="808080"/>
    </w:rPr>
  </w:style>
  <w:style w:type="paragraph" w:styleId="a4">
    <w:name w:val="Revision"/>
    <w:hidden/>
    <w:uiPriority w:val="99"/>
    <w:semiHidden/>
    <w:rsid w:val="009E271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53135-2D0F-4730-9336-FB283D254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89AE7-992E-43FD-A192-5ABE1258D79F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ea0a55cd-ae1c-459e-820a-62ca6fe5004a"/>
    <ds:schemaRef ds:uri="e6921f4e-6864-4e6a-940a-9b465a3e021d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AA92015-26E0-45F4-B53B-14BFD86AD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Βαγενάς</dc:creator>
  <cp:keywords/>
  <dc:description/>
  <cp:lastModifiedBy>Βαγενάς</cp:lastModifiedBy>
  <cp:revision>18</cp:revision>
  <dcterms:created xsi:type="dcterms:W3CDTF">2022-05-05T16:41:00Z</dcterms:created>
  <dcterms:modified xsi:type="dcterms:W3CDTF">2022-05-14T05:50:00Z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