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EB7B8" w14:textId="3F0728FC" w:rsidR="00290BFA" w:rsidRPr="00290BFA" w:rsidRDefault="00B810FA" w:rsidP="00290BFA">
      <w:pPr>
        <w:spacing w:after="0" w:line="360" w:lineRule="auto"/>
        <w:jc w:val="both"/>
        <w:rPr>
          <w:b/>
          <w:bCs/>
          <w:sz w:val="24"/>
          <w:szCs w:val="24"/>
        </w:rPr>
      </w:pPr>
      <w:r w:rsidRPr="00290BFA">
        <w:rPr>
          <w:b/>
          <w:bCs/>
          <w:sz w:val="24"/>
          <w:szCs w:val="24"/>
        </w:rPr>
        <w:t>ΘΕΜΑ 2</w:t>
      </w:r>
    </w:p>
    <w:p w14:paraId="5CBAE163" w14:textId="77777777" w:rsidR="00290BFA" w:rsidRPr="00290BFA" w:rsidRDefault="00290BFA" w:rsidP="00290BFA">
      <w:pPr>
        <w:spacing w:line="360" w:lineRule="auto"/>
        <w:jc w:val="both"/>
        <w:rPr>
          <w:sz w:val="24"/>
          <w:szCs w:val="24"/>
        </w:rPr>
      </w:pPr>
      <w:r w:rsidRPr="002F15CF">
        <w:rPr>
          <w:b/>
          <w:bCs/>
          <w:sz w:val="24"/>
          <w:szCs w:val="24"/>
        </w:rPr>
        <w:t>2.1</w:t>
      </w:r>
      <w:r w:rsidRPr="00290BFA">
        <w:rPr>
          <w:sz w:val="24"/>
          <w:szCs w:val="24"/>
        </w:rPr>
        <w:t xml:space="preserve"> Ο βλαστός είναι το </w:t>
      </w:r>
      <w:proofErr w:type="spellStart"/>
      <w:r w:rsidRPr="00290BFA">
        <w:rPr>
          <w:sz w:val="24"/>
          <w:szCs w:val="24"/>
        </w:rPr>
        <w:t>επιμηκυσμένο</w:t>
      </w:r>
      <w:proofErr w:type="spellEnd"/>
      <w:r w:rsidRPr="00290BFA">
        <w:rPr>
          <w:sz w:val="24"/>
          <w:szCs w:val="24"/>
        </w:rPr>
        <w:t xml:space="preserve"> όργανο που αποτελεί τον κεντρικό άξονα του φυτού, πάνω στον οποίο φέρονται τα φύλλα, τα άνθη και οι οφθαλμοί, σε ειδικές θέσεις που ονομάζονται γόνατα. </w:t>
      </w:r>
      <w:bookmarkStart w:id="0" w:name="_GoBack"/>
      <w:bookmarkEnd w:id="0"/>
    </w:p>
    <w:p w14:paraId="0865811D" w14:textId="77777777" w:rsidR="00290BFA" w:rsidRPr="00290BFA" w:rsidRDefault="00290BFA" w:rsidP="00290BFA">
      <w:pPr>
        <w:spacing w:line="360" w:lineRule="auto"/>
        <w:jc w:val="both"/>
        <w:rPr>
          <w:sz w:val="24"/>
          <w:szCs w:val="24"/>
        </w:rPr>
      </w:pPr>
      <w:r w:rsidRPr="002F15CF">
        <w:rPr>
          <w:b/>
          <w:bCs/>
          <w:sz w:val="24"/>
          <w:szCs w:val="24"/>
        </w:rPr>
        <w:t>2.2</w:t>
      </w:r>
      <w:r w:rsidRPr="00290BFA">
        <w:rPr>
          <w:sz w:val="24"/>
          <w:szCs w:val="24"/>
        </w:rPr>
        <w:t xml:space="preserve"> Παραφυάδες είναι φυσικές καταβολάδες, δηλαδή ετήσιοι βλαστοί που βγαίνουν από το λαιμό ή τις ρίζες του δέντρου.</w:t>
      </w:r>
    </w:p>
    <w:p w14:paraId="0B3D6466" w14:textId="77777777" w:rsidR="00B810FA" w:rsidRPr="00290BFA" w:rsidRDefault="00B810FA" w:rsidP="00290BFA">
      <w:pPr>
        <w:spacing w:line="360" w:lineRule="auto"/>
        <w:jc w:val="both"/>
        <w:rPr>
          <w:sz w:val="24"/>
          <w:szCs w:val="24"/>
        </w:rPr>
      </w:pPr>
    </w:p>
    <w:p w14:paraId="40AE3021" w14:textId="77777777" w:rsidR="00566437" w:rsidRDefault="00566437"/>
    <w:sectPr w:rsidR="00566437" w:rsidSect="00B810F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54"/>
    <w:rsid w:val="00290BFA"/>
    <w:rsid w:val="002F15CF"/>
    <w:rsid w:val="00566437"/>
    <w:rsid w:val="00784454"/>
    <w:rsid w:val="00B8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E976"/>
  <w15:chartTrackingRefBased/>
  <w15:docId w15:val="{B17AFC44-65C2-4C98-8B5E-06AF0656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5</cp:revision>
  <dcterms:created xsi:type="dcterms:W3CDTF">2022-05-01T15:17:00Z</dcterms:created>
  <dcterms:modified xsi:type="dcterms:W3CDTF">2022-05-03T21:10:00Z</dcterms:modified>
</cp:coreProperties>
</file>