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63FC" w14:textId="77777777" w:rsidR="009D205C" w:rsidRPr="009D205C" w:rsidRDefault="009D205C" w:rsidP="000154CC">
      <w:pPr>
        <w:rPr>
          <w:b/>
          <w:bCs/>
        </w:rPr>
      </w:pPr>
      <w:r w:rsidRPr="009D205C">
        <w:rPr>
          <w:b/>
          <w:bCs/>
        </w:rPr>
        <w:t xml:space="preserve">Θέμα 2ο </w:t>
      </w:r>
    </w:p>
    <w:p w14:paraId="58A2ABB0" w14:textId="73A15421" w:rsidR="009D205C" w:rsidRPr="009D205C" w:rsidRDefault="009D205C" w:rsidP="000154CC">
      <w:pPr>
        <w:rPr>
          <w:b/>
          <w:bCs/>
        </w:rPr>
      </w:pPr>
      <w:r w:rsidRPr="009D205C">
        <w:rPr>
          <w:b/>
          <w:bCs/>
        </w:rPr>
        <w:t>2.1</w:t>
      </w:r>
    </w:p>
    <w:p w14:paraId="5F4DCDBE" w14:textId="05F6658E" w:rsidR="001B20E0" w:rsidRDefault="001B20E0" w:rsidP="000154CC">
      <w:pPr>
        <w:rPr>
          <w:sz w:val="24"/>
          <w:szCs w:val="24"/>
        </w:rPr>
      </w:pPr>
      <w:r>
        <w:rPr>
          <w:sz w:val="24"/>
          <w:szCs w:val="24"/>
        </w:rPr>
        <w:t>1-Λ</w:t>
      </w:r>
    </w:p>
    <w:p w14:paraId="46DAC8A4" w14:textId="77777777" w:rsidR="001B20E0" w:rsidRDefault="001B20E0" w:rsidP="000154CC">
      <w:pPr>
        <w:rPr>
          <w:sz w:val="24"/>
          <w:szCs w:val="24"/>
        </w:rPr>
      </w:pPr>
      <w:r>
        <w:rPr>
          <w:sz w:val="24"/>
          <w:szCs w:val="24"/>
        </w:rPr>
        <w:t>2-Σ</w:t>
      </w:r>
    </w:p>
    <w:p w14:paraId="52501484" w14:textId="77777777" w:rsidR="001B20E0" w:rsidRDefault="001B20E0" w:rsidP="000154CC">
      <w:pPr>
        <w:rPr>
          <w:sz w:val="24"/>
          <w:szCs w:val="24"/>
        </w:rPr>
      </w:pPr>
      <w:r>
        <w:rPr>
          <w:sz w:val="24"/>
          <w:szCs w:val="24"/>
        </w:rPr>
        <w:t>3-Σ</w:t>
      </w:r>
    </w:p>
    <w:p w14:paraId="652FFD18" w14:textId="77777777" w:rsidR="001B20E0" w:rsidRDefault="001B20E0" w:rsidP="000154CC">
      <w:pPr>
        <w:rPr>
          <w:sz w:val="24"/>
          <w:szCs w:val="24"/>
        </w:rPr>
      </w:pPr>
      <w:r>
        <w:rPr>
          <w:sz w:val="24"/>
          <w:szCs w:val="24"/>
        </w:rPr>
        <w:t>4-Σ</w:t>
      </w:r>
    </w:p>
    <w:p w14:paraId="06167C43" w14:textId="7B31B148" w:rsidR="001B20E0" w:rsidRDefault="001B20E0" w:rsidP="000154CC">
      <w:pPr>
        <w:rPr>
          <w:sz w:val="24"/>
          <w:szCs w:val="24"/>
        </w:rPr>
      </w:pPr>
      <w:r>
        <w:rPr>
          <w:sz w:val="24"/>
          <w:szCs w:val="24"/>
        </w:rPr>
        <w:t>5-Λ</w:t>
      </w:r>
    </w:p>
    <w:p w14:paraId="27A9BFA1" w14:textId="77777777" w:rsidR="00A31D92" w:rsidRPr="009D205C" w:rsidRDefault="00A31D92" w:rsidP="000154CC">
      <w:pPr>
        <w:rPr>
          <w:b/>
          <w:bCs/>
          <w:sz w:val="24"/>
          <w:szCs w:val="24"/>
        </w:rPr>
      </w:pPr>
      <w:r w:rsidRPr="009D205C">
        <w:rPr>
          <w:b/>
          <w:bCs/>
          <w:sz w:val="24"/>
          <w:szCs w:val="24"/>
        </w:rPr>
        <w:t>2.</w:t>
      </w:r>
      <w:r w:rsidR="001B20E0" w:rsidRPr="009D205C">
        <w:rPr>
          <w:b/>
          <w:bCs/>
          <w:sz w:val="24"/>
          <w:szCs w:val="24"/>
        </w:rPr>
        <w:t>2</w:t>
      </w:r>
    </w:p>
    <w:p w14:paraId="36293A30" w14:textId="77777777" w:rsidR="00A31D92" w:rsidRDefault="001B20E0" w:rsidP="000154CC">
      <w:pPr>
        <w:rPr>
          <w:sz w:val="24"/>
          <w:szCs w:val="24"/>
        </w:rPr>
      </w:pPr>
      <w:r>
        <w:rPr>
          <w:sz w:val="24"/>
          <w:szCs w:val="24"/>
        </w:rPr>
        <w:t xml:space="preserve">α ) </w:t>
      </w:r>
      <w:r w:rsidR="00A31D92">
        <w:rPr>
          <w:sz w:val="24"/>
          <w:szCs w:val="24"/>
        </w:rPr>
        <w:t>Οι  ενδογενείς  ημιαγωγοί  είναι  οι  καθαροί  ημιαγωγοί,  των  οποίων  όλα  τα άτομα  είναι  ίδια  και  στους  οποίους  ο  αριθμός  των  ελεύθερων  ηλεκτρονίων  είναι  ίσος  με  τον  αριθμό  των  ελεύθερων  οπών.</w:t>
      </w:r>
    </w:p>
    <w:p w14:paraId="24E1D91C" w14:textId="287986E7" w:rsidR="001B20E0" w:rsidRDefault="00A31D92" w:rsidP="000154CC">
      <w:pPr>
        <w:rPr>
          <w:sz w:val="24"/>
          <w:szCs w:val="24"/>
        </w:rPr>
      </w:pPr>
      <w:r w:rsidRPr="00A31D92">
        <w:rPr>
          <w:sz w:val="24"/>
          <w:szCs w:val="24"/>
        </w:rPr>
        <w:t xml:space="preserve">Οι  </w:t>
      </w:r>
      <w:r>
        <w:rPr>
          <w:sz w:val="24"/>
          <w:szCs w:val="24"/>
        </w:rPr>
        <w:t>ημιαγωγοί  προσμίξεων  είναι  ημιαγωγοί  στους  οποίους  έχει  προστεθεί  μία  μικρή  ποσότητα  στοιχείου  της  3</w:t>
      </w:r>
      <w:r w:rsidRPr="00A31D92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  η  της  5</w:t>
      </w:r>
      <w:r>
        <w:rPr>
          <w:sz w:val="24"/>
          <w:szCs w:val="24"/>
          <w:vertAlign w:val="superscript"/>
        </w:rPr>
        <w:t xml:space="preserve">ης </w:t>
      </w:r>
      <w:r>
        <w:rPr>
          <w:sz w:val="24"/>
          <w:szCs w:val="24"/>
        </w:rPr>
        <w:t xml:space="preserve">  ομάδας  του  περιοδικού  συστήματος. Σε  αυτούς  τους  ημιαγωγούς  οι  προσμίξεις  καθορίζουν  τη  συγκέντρωση  των  ηλεκτρονίων  ή  των  οπών. </w:t>
      </w:r>
    </w:p>
    <w:p w14:paraId="0C7BBC38" w14:textId="593902EA" w:rsidR="001B20E0" w:rsidRDefault="00E73473" w:rsidP="000154CC">
      <w:pPr>
        <w:rPr>
          <w:sz w:val="24"/>
          <w:szCs w:val="24"/>
        </w:rPr>
      </w:pPr>
      <w:r>
        <w:rPr>
          <w:sz w:val="24"/>
          <w:szCs w:val="24"/>
        </w:rPr>
        <w:t>β</w:t>
      </w:r>
      <w:r w:rsidR="001B20E0">
        <w:rPr>
          <w:sz w:val="24"/>
          <w:szCs w:val="24"/>
        </w:rPr>
        <w:t>) Οι  ημιαγωγοί  τύπου  Ν</w:t>
      </w:r>
      <w:r w:rsidR="001B20E0" w:rsidRPr="001B20E0">
        <w:rPr>
          <w:sz w:val="24"/>
          <w:szCs w:val="24"/>
        </w:rPr>
        <w:t xml:space="preserve">  </w:t>
      </w:r>
      <w:r w:rsidR="001B20E0">
        <w:rPr>
          <w:sz w:val="24"/>
          <w:szCs w:val="24"/>
        </w:rPr>
        <w:t>οι  οποίοι  έχουν  προσμίξεις   δοτών  και  οι  ημιαγωγοί  τύπου  Ρ  οι  οποίοι  έχουν  προσμίξεις  αποδεκτών.</w:t>
      </w:r>
    </w:p>
    <w:p w14:paraId="01F078A7" w14:textId="77777777" w:rsidR="001B20E0" w:rsidRPr="001B20E0" w:rsidRDefault="001B20E0" w:rsidP="000154CC">
      <w:pPr>
        <w:rPr>
          <w:sz w:val="24"/>
          <w:szCs w:val="24"/>
        </w:rPr>
      </w:pPr>
      <w:r>
        <w:rPr>
          <w:sz w:val="24"/>
          <w:szCs w:val="24"/>
        </w:rPr>
        <w:t>γ)  Οι  δότες  αυξάνουν  τη  συγκέντρωση  των  ηλεκτρονίων  και  οι  αποδέκτες  τη  συγκέντρωση  των  οπών.</w:t>
      </w:r>
    </w:p>
    <w:sectPr w:rsidR="001B20E0" w:rsidRPr="001B20E0" w:rsidSect="00B860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4B6D"/>
    <w:multiLevelType w:val="hybridMultilevel"/>
    <w:tmpl w:val="DF1E14C6"/>
    <w:lvl w:ilvl="0" w:tplc="7486B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F1175F"/>
    <w:multiLevelType w:val="hybridMultilevel"/>
    <w:tmpl w:val="8A30F67A"/>
    <w:lvl w:ilvl="0" w:tplc="95964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30327D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9C5FE4"/>
    <w:multiLevelType w:val="hybridMultilevel"/>
    <w:tmpl w:val="DF1E14C6"/>
    <w:lvl w:ilvl="0" w:tplc="7486B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CF690A"/>
    <w:multiLevelType w:val="hybridMultilevel"/>
    <w:tmpl w:val="3BD4C1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B4EBB"/>
    <w:multiLevelType w:val="hybridMultilevel"/>
    <w:tmpl w:val="3DB6D940"/>
    <w:lvl w:ilvl="0" w:tplc="0FEE62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F2B04"/>
    <w:multiLevelType w:val="hybridMultilevel"/>
    <w:tmpl w:val="3BD4C1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325DC"/>
    <w:multiLevelType w:val="hybridMultilevel"/>
    <w:tmpl w:val="8A460A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20AE9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0016B6"/>
    <w:multiLevelType w:val="hybridMultilevel"/>
    <w:tmpl w:val="061C9C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672C91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CF3ACE"/>
    <w:multiLevelType w:val="hybridMultilevel"/>
    <w:tmpl w:val="DF1E14C6"/>
    <w:lvl w:ilvl="0" w:tplc="7486B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F75C9"/>
    <w:multiLevelType w:val="hybridMultilevel"/>
    <w:tmpl w:val="C14ABBFC"/>
    <w:lvl w:ilvl="0" w:tplc="D3F4E876">
      <w:start w:val="1"/>
      <w:numFmt w:val="decimal"/>
      <w:lvlText w:val="%1)"/>
      <w:lvlJc w:val="left"/>
      <w:pPr>
        <w:tabs>
          <w:tab w:val="num" w:pos="720"/>
        </w:tabs>
        <w:ind w:left="-360" w:firstLine="720"/>
      </w:pPr>
      <w:rPr>
        <w:rFonts w:hint="default"/>
        <w:b/>
      </w:rPr>
    </w:lvl>
    <w:lvl w:ilvl="1" w:tplc="4D40E5E0">
      <w:start w:val="7"/>
      <w:numFmt w:val="decimal"/>
      <w:lvlText w:val="%2)"/>
      <w:lvlJc w:val="left"/>
      <w:pPr>
        <w:tabs>
          <w:tab w:val="num" w:pos="1440"/>
        </w:tabs>
        <w:ind w:left="360" w:firstLine="720"/>
      </w:pPr>
      <w:rPr>
        <w:rFonts w:hint="default"/>
        <w:b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4433A5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4438F1"/>
    <w:multiLevelType w:val="hybridMultilevel"/>
    <w:tmpl w:val="514EA19A"/>
    <w:lvl w:ilvl="0" w:tplc="094CF7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765920">
    <w:abstractNumId w:val="11"/>
  </w:num>
  <w:num w:numId="2" w16cid:durableId="2145342147">
    <w:abstractNumId w:val="9"/>
  </w:num>
  <w:num w:numId="3" w16cid:durableId="930969492">
    <w:abstractNumId w:val="12"/>
  </w:num>
  <w:num w:numId="4" w16cid:durableId="198711475">
    <w:abstractNumId w:val="2"/>
  </w:num>
  <w:num w:numId="5" w16cid:durableId="2021468695">
    <w:abstractNumId w:val="10"/>
  </w:num>
  <w:num w:numId="6" w16cid:durableId="171840310">
    <w:abstractNumId w:val="13"/>
  </w:num>
  <w:num w:numId="7" w16cid:durableId="218446129">
    <w:abstractNumId w:val="8"/>
  </w:num>
  <w:num w:numId="8" w16cid:durableId="158934853">
    <w:abstractNumId w:val="7"/>
  </w:num>
  <w:num w:numId="9" w16cid:durableId="1156385127">
    <w:abstractNumId w:val="3"/>
  </w:num>
  <w:num w:numId="10" w16cid:durableId="725493708">
    <w:abstractNumId w:val="0"/>
  </w:num>
  <w:num w:numId="11" w16cid:durableId="896740849">
    <w:abstractNumId w:val="5"/>
  </w:num>
  <w:num w:numId="12" w16cid:durableId="1515342737">
    <w:abstractNumId w:val="4"/>
  </w:num>
  <w:num w:numId="13" w16cid:durableId="1940290778">
    <w:abstractNumId w:val="6"/>
  </w:num>
  <w:num w:numId="14" w16cid:durableId="471170358">
    <w:abstractNumId w:val="1"/>
  </w:num>
  <w:num w:numId="15" w16cid:durableId="7135832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4CC"/>
    <w:rsid w:val="000154CC"/>
    <w:rsid w:val="001B20E0"/>
    <w:rsid w:val="00225F38"/>
    <w:rsid w:val="002B6F96"/>
    <w:rsid w:val="003435F3"/>
    <w:rsid w:val="00397DCF"/>
    <w:rsid w:val="00454C85"/>
    <w:rsid w:val="00543183"/>
    <w:rsid w:val="00547452"/>
    <w:rsid w:val="00573B82"/>
    <w:rsid w:val="005B4740"/>
    <w:rsid w:val="00611F45"/>
    <w:rsid w:val="0066269C"/>
    <w:rsid w:val="006B73C1"/>
    <w:rsid w:val="006E2FE0"/>
    <w:rsid w:val="006F7765"/>
    <w:rsid w:val="00790FB6"/>
    <w:rsid w:val="007E54E2"/>
    <w:rsid w:val="008007CC"/>
    <w:rsid w:val="008801F2"/>
    <w:rsid w:val="008D53AB"/>
    <w:rsid w:val="008E7C27"/>
    <w:rsid w:val="00902CB1"/>
    <w:rsid w:val="00973285"/>
    <w:rsid w:val="009A43F5"/>
    <w:rsid w:val="009D205C"/>
    <w:rsid w:val="00A31D92"/>
    <w:rsid w:val="00A70037"/>
    <w:rsid w:val="00B8602B"/>
    <w:rsid w:val="00E0079B"/>
    <w:rsid w:val="00E7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F45D"/>
  <w15:docId w15:val="{21BE96CE-8DCC-4DC2-AF54-6320CB90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02B"/>
  </w:style>
  <w:style w:type="paragraph" w:styleId="2">
    <w:name w:val="heading 2"/>
    <w:basedOn w:val="a"/>
    <w:next w:val="a"/>
    <w:link w:val="2Char"/>
    <w:qFormat/>
    <w:rsid w:val="000154CC"/>
    <w:pPr>
      <w:keepNext/>
      <w:tabs>
        <w:tab w:val="left" w:pos="84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4CC"/>
    <w:pPr>
      <w:ind w:left="720"/>
      <w:contextualSpacing/>
    </w:pPr>
  </w:style>
  <w:style w:type="paragraph" w:styleId="a4">
    <w:name w:val="Body Text Indent"/>
    <w:basedOn w:val="a"/>
    <w:link w:val="Char"/>
    <w:semiHidden/>
    <w:rsid w:val="000154CC"/>
    <w:pPr>
      <w:spacing w:after="0" w:line="240" w:lineRule="auto"/>
      <w:ind w:left="-360"/>
      <w:jc w:val="both"/>
    </w:pPr>
    <w:rPr>
      <w:rFonts w:ascii="Times New Roman" w:eastAsia="Times New Roman" w:hAnsi="Times New Roman" w:cs="Times New Roman"/>
      <w:sz w:val="28"/>
      <w:szCs w:val="24"/>
      <w:lang w:eastAsia="el-GR"/>
    </w:rPr>
  </w:style>
  <w:style w:type="character" w:customStyle="1" w:styleId="Char">
    <w:name w:val="Σώμα κείμενου με εσοχή Char"/>
    <w:basedOn w:val="a0"/>
    <w:link w:val="a4"/>
    <w:semiHidden/>
    <w:rsid w:val="000154CC"/>
    <w:rPr>
      <w:rFonts w:ascii="Times New Roman" w:eastAsia="Times New Roman" w:hAnsi="Times New Roman" w:cs="Times New Roman"/>
      <w:sz w:val="28"/>
      <w:szCs w:val="24"/>
      <w:lang w:eastAsia="el-GR"/>
    </w:rPr>
  </w:style>
  <w:style w:type="paragraph" w:styleId="20">
    <w:name w:val="Body Text 2"/>
    <w:basedOn w:val="a"/>
    <w:link w:val="2Char0"/>
    <w:uiPriority w:val="99"/>
    <w:semiHidden/>
    <w:unhideWhenUsed/>
    <w:rsid w:val="000154CC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rsid w:val="000154CC"/>
  </w:style>
  <w:style w:type="paragraph" w:styleId="a5">
    <w:name w:val="No Spacing"/>
    <w:uiPriority w:val="1"/>
    <w:qFormat/>
    <w:rsid w:val="000154CC"/>
    <w:pPr>
      <w:spacing w:after="0" w:line="240" w:lineRule="auto"/>
    </w:pPr>
  </w:style>
  <w:style w:type="character" w:customStyle="1" w:styleId="2Char">
    <w:name w:val="Επικεφαλίδα 2 Char"/>
    <w:basedOn w:val="a0"/>
    <w:link w:val="2"/>
    <w:rsid w:val="000154CC"/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table" w:styleId="a6">
    <w:name w:val="Table Grid"/>
    <w:basedOn w:val="a1"/>
    <w:uiPriority w:val="59"/>
    <w:rsid w:val="003435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E0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E0079B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007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ΑΠΟΣΤΟΛΟΣ ΚΙΤΣΙΟΣ</cp:lastModifiedBy>
  <cp:revision>3</cp:revision>
  <dcterms:created xsi:type="dcterms:W3CDTF">2022-05-03T18:29:00Z</dcterms:created>
  <dcterms:modified xsi:type="dcterms:W3CDTF">2022-05-06T16:45:00Z</dcterms:modified>
</cp:coreProperties>
</file>