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535A1E" w:rsidRDefault="00EE0BAC" w:rsidP="00535A1E">
      <w:pPr>
        <w:spacing w:line="360" w:lineRule="auto"/>
        <w:jc w:val="both"/>
        <w:rPr>
          <w:sz w:val="24"/>
          <w:szCs w:val="24"/>
        </w:rPr>
      </w:pPr>
      <w:r w:rsidRPr="00535A1E">
        <w:rPr>
          <w:sz w:val="24"/>
          <w:szCs w:val="24"/>
        </w:rPr>
        <w:t>ΛΥΣΗ</w:t>
      </w:r>
    </w:p>
    <w:p w:rsidR="00501B1A" w:rsidRPr="00535A1E" w:rsidRDefault="00F00676" w:rsidP="00535A1E">
      <w:pPr>
        <w:spacing w:line="360" w:lineRule="auto"/>
        <w:jc w:val="both"/>
        <w:rPr>
          <w:sz w:val="24"/>
          <w:szCs w:val="24"/>
        </w:rPr>
      </w:pPr>
      <w:r w:rsidRPr="00535A1E">
        <w:rPr>
          <w:sz w:val="24"/>
          <w:szCs w:val="24"/>
        </w:rPr>
        <w:t xml:space="preserve">α) </w:t>
      </w:r>
      <w:proofErr w:type="spellStart"/>
      <w:r w:rsidR="00696E20" w:rsidRPr="00535A1E">
        <w:rPr>
          <w:sz w:val="24"/>
          <w:szCs w:val="24"/>
          <w:lang w:val="en-US"/>
        </w:rPr>
        <w:t>i</w:t>
      </w:r>
      <w:proofErr w:type="spellEnd"/>
      <w:r w:rsidR="00696E20" w:rsidRPr="00535A1E">
        <w:rPr>
          <w:sz w:val="24"/>
          <w:szCs w:val="24"/>
        </w:rPr>
        <w:t>)</w:t>
      </w:r>
      <w:r w:rsidR="00501B1A" w:rsidRPr="00535A1E">
        <w:rPr>
          <w:sz w:val="24"/>
          <w:szCs w:val="24"/>
        </w:rPr>
        <w:t xml:space="preserve"> Δίνεται</w:t>
      </w:r>
      <w:r w:rsidR="00696E20" w:rsidRPr="00535A1E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ΛΑ=2ΛΚ</m:t>
        </m:r>
      </m:oMath>
      <w:r w:rsidR="00501B1A" w:rsidRPr="00535A1E">
        <w:rPr>
          <w:sz w:val="24"/>
          <w:szCs w:val="24"/>
        </w:rPr>
        <w:t xml:space="preserve"> .</w:t>
      </w:r>
    </w:p>
    <w:p w:rsidR="00501B1A" w:rsidRPr="00535A1E" w:rsidRDefault="00F00676" w:rsidP="00535A1E">
      <w:pPr>
        <w:spacing w:line="360" w:lineRule="auto"/>
        <w:jc w:val="both"/>
        <w:rPr>
          <w:sz w:val="24"/>
          <w:szCs w:val="24"/>
        </w:rPr>
      </w:pPr>
      <w:r w:rsidRPr="00535A1E">
        <w:rPr>
          <w:sz w:val="24"/>
          <w:szCs w:val="24"/>
        </w:rPr>
        <w:t xml:space="preserve">Στα τρίγωνα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ΑΛΓ </m:t>
        </m:r>
      </m:oMath>
      <w:r w:rsidRPr="00535A1E">
        <w:rPr>
          <w:rFonts w:eastAsiaTheme="minorEastAsia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ΓΛΚ,</m:t>
        </m:r>
      </m:oMath>
      <w:r w:rsidRPr="00535A1E">
        <w:rPr>
          <w:rFonts w:eastAsiaTheme="minorEastAsia"/>
          <w:sz w:val="24"/>
          <w:szCs w:val="24"/>
        </w:rPr>
        <w:t xml:space="preserve"> οι γωνίες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Λ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Γ </m:t>
        </m:r>
      </m:oMath>
      <w:r w:rsidRPr="00535A1E">
        <w:rPr>
          <w:rFonts w:eastAsiaTheme="minorEastAsia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Γ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Λ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Κ</m:t>
        </m:r>
      </m:oMath>
      <w:r w:rsidRPr="00535A1E">
        <w:rPr>
          <w:rFonts w:eastAsiaTheme="minorEastAsia"/>
          <w:sz w:val="24"/>
          <w:szCs w:val="24"/>
        </w:rPr>
        <w:t xml:space="preserve"> είναι παραπληρωματικές, ά</w:t>
      </w:r>
      <w:r w:rsidR="00696E20" w:rsidRPr="00535A1E">
        <w:rPr>
          <w:rFonts w:eastAsiaTheme="minorEastAsia"/>
          <w:sz w:val="24"/>
          <w:szCs w:val="24"/>
        </w:rPr>
        <w:t>ρα</w:t>
      </w:r>
      <w:r w:rsidRPr="00535A1E">
        <w:rPr>
          <w:rFonts w:eastAsiaTheme="minorEastAsia"/>
          <w:sz w:val="24"/>
          <w:szCs w:val="24"/>
        </w:rPr>
        <w:t xml:space="preserve"> </w:t>
      </w:r>
      <w:r w:rsidR="00501B1A" w:rsidRPr="00535A1E">
        <w:rPr>
          <w:sz w:val="24"/>
          <w:szCs w:val="24"/>
        </w:rPr>
        <w:t>ο λόγος των εμβαδών των δύο τριγώνων είναι ίσος με το λόγο των γινομένων των πλευρών που περιέχουν τις γωνίες αυτές. Επομένως</w:t>
      </w:r>
    </w:p>
    <w:p w:rsidR="00F00676" w:rsidRPr="00535A1E" w:rsidRDefault="00402B66" w:rsidP="00535A1E">
      <w:pPr>
        <w:spacing w:line="360" w:lineRule="auto"/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b>
            </m:sSub>
          </m:den>
        </m:f>
      </m:oMath>
      <w:r w:rsidR="00F00676" w:rsidRPr="00535A1E">
        <w:rPr>
          <w:rFonts w:eastAsiaTheme="minorEastAsia"/>
          <w:sz w:val="32"/>
          <w:szCs w:val="24"/>
        </w:rPr>
        <w:t xml:space="preserve"> </w:t>
      </w:r>
      <w:r w:rsidR="00F00676" w:rsidRPr="00535A1E">
        <w:rPr>
          <w:rFonts w:eastAsiaTheme="minorEastAsia"/>
          <w:sz w:val="24"/>
          <w:szCs w:val="24"/>
        </w:rPr>
        <w:t>=</w:t>
      </w:r>
      <w:r w:rsidR="00F00676" w:rsidRPr="00535A1E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ΛΓ∙ΛΑ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ΛΓ∙ΛΚ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 xml:space="preserve"> </m:t>
        </m:r>
      </m:oMath>
      <w:r w:rsidR="00F00676" w:rsidRPr="00535A1E">
        <w:rPr>
          <w:rFonts w:eastAsiaTheme="minorEastAsia"/>
          <w:sz w:val="32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ΛΚ</m:t>
            </m:r>
          </m:den>
        </m:f>
      </m:oMath>
      <w:r w:rsidR="00F00676" w:rsidRPr="00535A1E">
        <w:rPr>
          <w:rFonts w:eastAsiaTheme="minorEastAsia"/>
          <w:sz w:val="32"/>
          <w:szCs w:val="24"/>
        </w:rPr>
        <w:t xml:space="preserve"> </w:t>
      </w:r>
      <w:r w:rsidR="00696E20" w:rsidRPr="00535A1E">
        <w:rPr>
          <w:rFonts w:eastAsiaTheme="minorEastAsia"/>
          <w:sz w:val="32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2ΛΚ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ΛΚ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501B1A" w:rsidRPr="00535A1E">
        <w:rPr>
          <w:rFonts w:eastAsiaTheme="minorEastAsia"/>
          <w:sz w:val="24"/>
          <w:szCs w:val="24"/>
        </w:rPr>
        <w:t xml:space="preserve">     </w:t>
      </w:r>
      <w:r w:rsidR="009C3AE5" w:rsidRPr="00535A1E">
        <w:rPr>
          <w:rFonts w:eastAsiaTheme="minorEastAsia"/>
          <w:sz w:val="24"/>
          <w:szCs w:val="24"/>
        </w:rPr>
        <w:t xml:space="preserve">ή  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9C3AE5" w:rsidRPr="00535A1E">
        <w:rPr>
          <w:rFonts w:eastAsiaTheme="minorEastAsia"/>
          <w:sz w:val="24"/>
          <w:szCs w:val="24"/>
        </w:rPr>
        <w:t xml:space="preserve">     </w:t>
      </w:r>
      <w:r w:rsidR="00501B1A" w:rsidRPr="00535A1E">
        <w:rPr>
          <w:rFonts w:eastAsiaTheme="minorEastAsia"/>
          <w:sz w:val="24"/>
          <w:szCs w:val="24"/>
        </w:rPr>
        <w:t xml:space="preserve">(1) .    </w:t>
      </w:r>
    </w:p>
    <w:p w:rsidR="00501B1A" w:rsidRPr="00535A1E" w:rsidRDefault="00501B1A" w:rsidP="00535A1E">
      <w:pPr>
        <w:spacing w:line="360" w:lineRule="auto"/>
        <w:jc w:val="both"/>
        <w:rPr>
          <w:sz w:val="24"/>
          <w:szCs w:val="24"/>
        </w:rPr>
      </w:pPr>
      <w:r w:rsidRPr="00535A1E">
        <w:rPr>
          <w:sz w:val="24"/>
          <w:szCs w:val="24"/>
        </w:rPr>
        <w:t xml:space="preserve">Στα τρίγωνα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ΑΛΒ </m:t>
        </m:r>
      </m:oMath>
      <w:r w:rsidRPr="00535A1E">
        <w:rPr>
          <w:rFonts w:eastAsiaTheme="minorEastAsia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ΒΛΚ,</m:t>
        </m:r>
      </m:oMath>
      <w:r w:rsidRPr="00535A1E">
        <w:rPr>
          <w:rFonts w:eastAsiaTheme="minorEastAsia"/>
          <w:sz w:val="24"/>
          <w:szCs w:val="24"/>
        </w:rPr>
        <w:t xml:space="preserve"> οι γωνίες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Λ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Β </m:t>
        </m:r>
      </m:oMath>
      <w:r w:rsidRPr="00535A1E">
        <w:rPr>
          <w:rFonts w:eastAsiaTheme="minorEastAsia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Β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Λ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Κ</m:t>
        </m:r>
      </m:oMath>
      <w:r w:rsidRPr="00535A1E">
        <w:rPr>
          <w:rFonts w:eastAsiaTheme="minorEastAsia"/>
          <w:sz w:val="24"/>
          <w:szCs w:val="24"/>
        </w:rPr>
        <w:t xml:space="preserve"> είναι παραπληρωματικές, άρα </w:t>
      </w:r>
      <w:r w:rsidRPr="00535A1E">
        <w:rPr>
          <w:sz w:val="24"/>
          <w:szCs w:val="24"/>
        </w:rPr>
        <w:t>ο λόγος των εμβαδών των δύο τριγώνων είναι ίσος με το λόγο των γινομένων των πλευρών που περιέχουν τις γωνίες αυτές. Επομένως</w:t>
      </w:r>
    </w:p>
    <w:p w:rsidR="00501B1A" w:rsidRPr="00535A1E" w:rsidRDefault="00501B1A" w:rsidP="00535A1E">
      <w:pPr>
        <w:spacing w:line="360" w:lineRule="auto"/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3</m:t>
                </m:r>
              </m:sub>
            </m:sSub>
          </m:den>
        </m:f>
      </m:oMath>
      <w:r w:rsidRPr="00535A1E">
        <w:rPr>
          <w:rFonts w:eastAsiaTheme="minorEastAsia"/>
          <w:sz w:val="32"/>
          <w:szCs w:val="24"/>
        </w:rPr>
        <w:t xml:space="preserve"> </w:t>
      </w:r>
      <w:r w:rsidRPr="00535A1E">
        <w:rPr>
          <w:rFonts w:eastAsiaTheme="minorEastAsia"/>
          <w:sz w:val="24"/>
          <w:szCs w:val="24"/>
        </w:rPr>
        <w:t>=</w:t>
      </w:r>
      <w:r w:rsidRPr="00535A1E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ΛΒ∙ΛΑ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ΛΒ∙ΛΚ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 xml:space="preserve"> </m:t>
        </m:r>
      </m:oMath>
      <w:r w:rsidRPr="00535A1E">
        <w:rPr>
          <w:rFonts w:eastAsiaTheme="minorEastAsia"/>
          <w:sz w:val="32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ΛΚ</m:t>
            </m:r>
          </m:den>
        </m:f>
      </m:oMath>
      <w:r w:rsidRPr="00535A1E">
        <w:rPr>
          <w:rFonts w:eastAsiaTheme="minorEastAsia"/>
          <w:sz w:val="32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2ΛΚ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ΛΚ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9C3AE5" w:rsidRPr="00535A1E">
        <w:rPr>
          <w:rFonts w:eastAsiaTheme="minorEastAsia"/>
          <w:sz w:val="24"/>
          <w:szCs w:val="24"/>
        </w:rPr>
        <w:t xml:space="preserve">     ή  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3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9C3AE5" w:rsidRPr="00535A1E">
        <w:rPr>
          <w:rFonts w:eastAsiaTheme="minorEastAsia"/>
          <w:sz w:val="24"/>
          <w:szCs w:val="24"/>
        </w:rPr>
        <w:t xml:space="preserve">     (2) .    </w:t>
      </w:r>
    </w:p>
    <w:p w:rsidR="00501B1A" w:rsidRPr="00535A1E" w:rsidRDefault="00696E20" w:rsidP="00535A1E">
      <w:pPr>
        <w:spacing w:line="360" w:lineRule="auto"/>
        <w:jc w:val="both"/>
        <w:rPr>
          <w:sz w:val="24"/>
          <w:szCs w:val="24"/>
        </w:rPr>
      </w:pPr>
      <w:r w:rsidRPr="00535A1E">
        <w:rPr>
          <w:sz w:val="24"/>
          <w:szCs w:val="24"/>
          <w:lang w:val="en-US"/>
        </w:rPr>
        <w:t>ii</w:t>
      </w:r>
      <w:r w:rsidRPr="00535A1E">
        <w:rPr>
          <w:sz w:val="24"/>
          <w:szCs w:val="24"/>
        </w:rPr>
        <w:t xml:space="preserve">) </w:t>
      </w:r>
      <w:r w:rsidR="00501B1A" w:rsidRPr="00535A1E">
        <w:rPr>
          <w:sz w:val="24"/>
          <w:szCs w:val="24"/>
        </w:rPr>
        <w:t xml:space="preserve">Δίνεται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ΚΒ=2ΚΓ</m:t>
        </m:r>
      </m:oMath>
      <w:r w:rsidR="00501B1A" w:rsidRPr="00535A1E">
        <w:rPr>
          <w:sz w:val="24"/>
          <w:szCs w:val="24"/>
        </w:rPr>
        <w:t xml:space="preserve"> .</w:t>
      </w:r>
    </w:p>
    <w:p w:rsidR="00501B1A" w:rsidRPr="00535A1E" w:rsidRDefault="00F00676" w:rsidP="00535A1E">
      <w:pPr>
        <w:spacing w:line="360" w:lineRule="auto"/>
        <w:jc w:val="both"/>
        <w:rPr>
          <w:sz w:val="24"/>
          <w:szCs w:val="24"/>
        </w:rPr>
      </w:pPr>
      <w:r w:rsidRPr="00535A1E">
        <w:rPr>
          <w:sz w:val="24"/>
          <w:szCs w:val="24"/>
        </w:rPr>
        <w:t xml:space="preserve">Στα τρίγωνα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ΒΛΚ </m:t>
        </m:r>
      </m:oMath>
      <w:r w:rsidR="00501B1A" w:rsidRPr="00535A1E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ΓΛΚ</m:t>
        </m:r>
      </m:oMath>
      <w:r w:rsidR="00501B1A" w:rsidRPr="00535A1E">
        <w:rPr>
          <w:rFonts w:eastAsiaTheme="minorEastAsia"/>
          <w:sz w:val="24"/>
          <w:szCs w:val="24"/>
        </w:rPr>
        <w:t xml:space="preserve"> </w:t>
      </w:r>
      <w:r w:rsidRPr="00535A1E">
        <w:rPr>
          <w:rFonts w:eastAsiaTheme="minorEastAsia"/>
          <w:sz w:val="24"/>
          <w:szCs w:val="24"/>
        </w:rPr>
        <w:t xml:space="preserve">οι γωνίες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Λ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Κ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</m:t>
        </m:r>
      </m:oMath>
      <w:r w:rsidRPr="00535A1E">
        <w:rPr>
          <w:rFonts w:eastAsiaTheme="minorEastAsia"/>
          <w:sz w:val="24"/>
          <w:szCs w:val="24"/>
        </w:rPr>
        <w:t xml:space="preserve"> </w:t>
      </w:r>
      <w:r w:rsidR="00501B1A" w:rsidRPr="00535A1E">
        <w:rPr>
          <w:rFonts w:eastAsiaTheme="minorEastAsia"/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Λ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Κ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Γ </m:t>
        </m:r>
      </m:oMath>
      <w:r w:rsidR="00501B1A" w:rsidRPr="00535A1E">
        <w:rPr>
          <w:rFonts w:eastAsiaTheme="minorEastAsia"/>
          <w:sz w:val="24"/>
          <w:szCs w:val="24"/>
        </w:rPr>
        <w:t xml:space="preserve"> </w:t>
      </w:r>
      <w:r w:rsidRPr="00535A1E">
        <w:rPr>
          <w:rFonts w:eastAsiaTheme="minorEastAsia"/>
          <w:sz w:val="24"/>
          <w:szCs w:val="24"/>
        </w:rPr>
        <w:t xml:space="preserve">είναι παραπληρωματικές, άρα </w:t>
      </w:r>
      <w:r w:rsidR="00501B1A" w:rsidRPr="00535A1E">
        <w:rPr>
          <w:sz w:val="24"/>
          <w:szCs w:val="24"/>
        </w:rPr>
        <w:t>ο λόγος των εμβαδών των δύο τριγώνων είναι ίσος με το λόγο των γινομένων των πλευρών που περιέχουν τις γωνίες αυτές. Επομένως</w:t>
      </w:r>
    </w:p>
    <w:p w:rsidR="00501B1A" w:rsidRPr="00535A1E" w:rsidRDefault="00501B1A" w:rsidP="00535A1E">
      <w:pPr>
        <w:spacing w:line="360" w:lineRule="auto"/>
        <w:jc w:val="both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535A1E">
        <w:rPr>
          <w:rFonts w:eastAsiaTheme="minorEastAsia"/>
          <w:sz w:val="32"/>
          <w:szCs w:val="24"/>
        </w:rPr>
        <w:t xml:space="preserve"> </w:t>
      </w:r>
      <w:r w:rsidRPr="00535A1E">
        <w:rPr>
          <w:rFonts w:eastAsiaTheme="minorEastAsia"/>
          <w:sz w:val="24"/>
          <w:szCs w:val="24"/>
        </w:rPr>
        <w:t>=</w:t>
      </w:r>
      <w:r w:rsidRPr="00535A1E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ΚΛ∙ΚΒ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ΚΛ∙ΚΓ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 xml:space="preserve"> </m:t>
        </m:r>
      </m:oMath>
      <w:r w:rsidRPr="00535A1E">
        <w:rPr>
          <w:rFonts w:eastAsiaTheme="minorEastAsia"/>
          <w:sz w:val="32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ΚΓ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32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2ΚΓ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ΚΓ</m:t>
            </m:r>
          </m:den>
        </m:f>
      </m:oMath>
      <w:r w:rsidRPr="00535A1E">
        <w:rPr>
          <w:rFonts w:eastAsiaTheme="minorEastAsia"/>
          <w:sz w:val="32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9C3AE5" w:rsidRPr="00535A1E">
        <w:rPr>
          <w:rFonts w:eastAsiaTheme="minorEastAsia"/>
          <w:sz w:val="24"/>
          <w:szCs w:val="24"/>
        </w:rPr>
        <w:t xml:space="preserve">     ή  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9C3AE5" w:rsidRPr="00535A1E">
        <w:rPr>
          <w:rFonts w:eastAsiaTheme="minorEastAsia"/>
          <w:sz w:val="24"/>
          <w:szCs w:val="24"/>
        </w:rPr>
        <w:t xml:space="preserve">     (3) .    </w:t>
      </w:r>
      <w:r w:rsidRPr="00535A1E">
        <w:rPr>
          <w:rFonts w:eastAsiaTheme="minorEastAsia"/>
          <w:sz w:val="24"/>
          <w:szCs w:val="24"/>
        </w:rPr>
        <w:t xml:space="preserve">   </w:t>
      </w:r>
      <w:r w:rsidR="009C3AE5" w:rsidRPr="00535A1E">
        <w:rPr>
          <w:rFonts w:eastAsiaTheme="minorEastAsia"/>
          <w:sz w:val="24"/>
          <w:szCs w:val="24"/>
        </w:rPr>
        <w:t xml:space="preserve"> </w:t>
      </w:r>
    </w:p>
    <w:p w:rsidR="00F00676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35A1E">
        <w:rPr>
          <w:rFonts w:eastAsiaTheme="minorEastAsia"/>
          <w:sz w:val="24"/>
          <w:szCs w:val="24"/>
        </w:rPr>
        <w:t xml:space="preserve">Από τις  (1) και (3) έχουμε 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</m:oMath>
      <w:r w:rsidRPr="00535A1E">
        <w:rPr>
          <w:rFonts w:eastAsiaTheme="minorEastAsia"/>
          <w:sz w:val="32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32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32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32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32"/>
                  </w:rPr>
                  <m:t>2</m:t>
                </m:r>
              </m:sub>
            </m:sSub>
          </m:den>
        </m:f>
      </m:oMath>
      <w:r w:rsidRPr="00535A1E">
        <w:rPr>
          <w:rFonts w:eastAsiaTheme="minorEastAsia"/>
          <w:sz w:val="24"/>
          <w:szCs w:val="24"/>
        </w:rPr>
        <w:t xml:space="preserve"> , οπότε 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Pr="00535A1E">
        <w:rPr>
          <w:rFonts w:eastAsiaTheme="minorEastAsia"/>
          <w:sz w:val="24"/>
          <w:szCs w:val="24"/>
        </w:rPr>
        <w:t xml:space="preserve">     (4) .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35A1E">
        <w:rPr>
          <w:rFonts w:eastAsiaTheme="minorEastAsia"/>
          <w:sz w:val="24"/>
          <w:szCs w:val="24"/>
        </w:rPr>
        <w:t>β</w:t>
      </w:r>
      <w:r w:rsidR="000D1B8D" w:rsidRPr="00535A1E">
        <w:rPr>
          <w:rFonts w:eastAsiaTheme="minorEastAsia"/>
          <w:sz w:val="24"/>
          <w:szCs w:val="24"/>
        </w:rPr>
        <w:t xml:space="preserve">) Δίνεται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=10</m:t>
        </m:r>
      </m:oMath>
      <w:r w:rsidR="000D1B8D" w:rsidRPr="00535A1E">
        <w:rPr>
          <w:rFonts w:eastAsiaTheme="minorEastAsia"/>
          <w:sz w:val="24"/>
          <w:szCs w:val="24"/>
        </w:rPr>
        <w:t xml:space="preserve">. </w:t>
      </w:r>
      <w:r w:rsidRPr="00535A1E">
        <w:rPr>
          <w:rFonts w:eastAsiaTheme="minorEastAsia"/>
          <w:sz w:val="24"/>
          <w:szCs w:val="24"/>
        </w:rPr>
        <w:t xml:space="preserve"> 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35A1E">
        <w:rPr>
          <w:rFonts w:eastAsiaTheme="minorEastAsia"/>
          <w:sz w:val="24"/>
          <w:szCs w:val="24"/>
        </w:rPr>
        <w:t xml:space="preserve">Από την (1) έχουμε 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535A1E">
        <w:rPr>
          <w:rFonts w:eastAsiaTheme="minorEastAsia"/>
          <w:sz w:val="24"/>
          <w:szCs w:val="24"/>
        </w:rPr>
        <w:t xml:space="preserve">   ή  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10</m:t>
            </m:r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535A1E">
        <w:rPr>
          <w:rFonts w:eastAsiaTheme="minorEastAsia"/>
          <w:sz w:val="24"/>
          <w:szCs w:val="24"/>
        </w:rPr>
        <w:t xml:space="preserve">    ή 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=5</m:t>
        </m:r>
      </m:oMath>
      <w:r w:rsidRPr="00535A1E">
        <w:rPr>
          <w:rFonts w:eastAsiaTheme="minorEastAsia"/>
          <w:sz w:val="24"/>
          <w:szCs w:val="24"/>
        </w:rPr>
        <w:t xml:space="preserve"> . 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35A1E">
        <w:rPr>
          <w:rFonts w:eastAsiaTheme="minorEastAsia"/>
          <w:sz w:val="24"/>
          <w:szCs w:val="24"/>
        </w:rPr>
        <w:t xml:space="preserve">Από την (4) έχουμε 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535A1E">
        <w:rPr>
          <w:rFonts w:eastAsiaTheme="minorEastAsia"/>
          <w:sz w:val="24"/>
          <w:szCs w:val="24"/>
        </w:rPr>
        <w:t xml:space="preserve">   ή 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=10</m:t>
        </m:r>
      </m:oMath>
      <w:r w:rsidRPr="00535A1E">
        <w:rPr>
          <w:rFonts w:eastAsiaTheme="minorEastAsia"/>
          <w:sz w:val="24"/>
          <w:szCs w:val="24"/>
        </w:rPr>
        <w:t xml:space="preserve"> .      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35A1E">
        <w:rPr>
          <w:rFonts w:eastAsiaTheme="minorEastAsia"/>
          <w:sz w:val="24"/>
          <w:szCs w:val="24"/>
        </w:rPr>
        <w:t xml:space="preserve">Από την (2) έχουμε </w:t>
      </w:r>
    </w:p>
    <w:p w:rsidR="009C3AE5" w:rsidRPr="00535A1E" w:rsidRDefault="009C3AE5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3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535A1E">
        <w:rPr>
          <w:rFonts w:eastAsiaTheme="minorEastAsia"/>
          <w:sz w:val="24"/>
          <w:szCs w:val="24"/>
        </w:rPr>
        <w:t xml:space="preserve">     ή   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4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Pr="00535A1E">
        <w:rPr>
          <w:rFonts w:eastAsiaTheme="minorEastAsia"/>
          <w:sz w:val="24"/>
          <w:szCs w:val="24"/>
        </w:rPr>
        <w:t xml:space="preserve">    ή 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=20</m:t>
        </m:r>
      </m:oMath>
      <w:r w:rsidRPr="00535A1E">
        <w:rPr>
          <w:rFonts w:eastAsiaTheme="minorEastAsia"/>
          <w:sz w:val="24"/>
          <w:szCs w:val="24"/>
        </w:rPr>
        <w:t xml:space="preserve"> . </w:t>
      </w:r>
    </w:p>
    <w:p w:rsidR="00833897" w:rsidRPr="00535A1E" w:rsidRDefault="00833897" w:rsidP="00535A1E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35A1E">
        <w:rPr>
          <w:rFonts w:eastAsiaTheme="minorEastAsia"/>
          <w:sz w:val="24"/>
          <w:szCs w:val="24"/>
        </w:rPr>
        <w:t xml:space="preserve">Επομένως το εμβαδόν του τριγώνου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Pr="00535A1E">
        <w:rPr>
          <w:rFonts w:eastAsiaTheme="minorEastAsia"/>
          <w:sz w:val="24"/>
          <w:szCs w:val="24"/>
        </w:rPr>
        <w:t xml:space="preserve"> είναι </w:t>
      </w:r>
    </w:p>
    <w:p w:rsidR="00E73AE7" w:rsidRPr="00535A1E" w:rsidRDefault="00402B66" w:rsidP="00535A1E">
      <w:pPr>
        <w:spacing w:line="360" w:lineRule="auto"/>
        <w:jc w:val="both"/>
        <w:rPr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</m:oMath>
      <w:r w:rsidR="00833897" w:rsidRPr="00535A1E">
        <w:rPr>
          <w:rFonts w:eastAsiaTheme="minorEastAsia"/>
          <w:sz w:val="24"/>
          <w:szCs w:val="24"/>
        </w:rPr>
        <w:t xml:space="preserve"> </w:t>
      </w:r>
      <w:r w:rsidR="00243488" w:rsidRPr="00535A1E">
        <w:rPr>
          <w:rFonts w:eastAsiaTheme="minorEastAsia"/>
          <w:sz w:val="24"/>
          <w:szCs w:val="24"/>
        </w:rPr>
        <w:t xml:space="preserve"> </w:t>
      </w:r>
      <w:r w:rsidR="00833897" w:rsidRPr="00535A1E">
        <w:rPr>
          <w:rFonts w:eastAsiaTheme="minorEastAsia"/>
          <w:sz w:val="24"/>
          <w:szCs w:val="24"/>
        </w:rPr>
        <w:t xml:space="preserve">ή 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=10+5+10+20=45</m:t>
        </m:r>
      </m:oMath>
      <w:r w:rsidR="00833897" w:rsidRPr="00535A1E">
        <w:rPr>
          <w:rFonts w:eastAsiaTheme="minorEastAsia"/>
          <w:sz w:val="24"/>
          <w:szCs w:val="24"/>
        </w:rPr>
        <w:t>.</w:t>
      </w:r>
      <w:r w:rsidR="00833897" w:rsidRPr="00535A1E">
        <w:rPr>
          <w:sz w:val="24"/>
          <w:szCs w:val="24"/>
        </w:rPr>
        <w:t xml:space="preserve"> </w:t>
      </w:r>
    </w:p>
    <w:p w:rsidR="00094A65" w:rsidRPr="00535A1E" w:rsidRDefault="00094A65" w:rsidP="004628FB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RPr="00535A1E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515" w:rsidRDefault="00675515" w:rsidP="005E6BE2">
      <w:r>
        <w:separator/>
      </w:r>
    </w:p>
  </w:endnote>
  <w:endnote w:type="continuationSeparator" w:id="0">
    <w:p w:rsidR="00675515" w:rsidRDefault="00675515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515" w:rsidRDefault="00675515" w:rsidP="005E6BE2">
      <w:r>
        <w:separator/>
      </w:r>
    </w:p>
  </w:footnote>
  <w:footnote w:type="continuationSeparator" w:id="0">
    <w:p w:rsidR="00675515" w:rsidRDefault="00675515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32BBD"/>
    <w:rsid w:val="00094A65"/>
    <w:rsid w:val="000C3706"/>
    <w:rsid w:val="000D1B8D"/>
    <w:rsid w:val="000F26B8"/>
    <w:rsid w:val="000F353F"/>
    <w:rsid w:val="00105218"/>
    <w:rsid w:val="00132BBD"/>
    <w:rsid w:val="00190AC6"/>
    <w:rsid w:val="001E7E63"/>
    <w:rsid w:val="00223546"/>
    <w:rsid w:val="00243488"/>
    <w:rsid w:val="002C3F8F"/>
    <w:rsid w:val="00402B66"/>
    <w:rsid w:val="004628FB"/>
    <w:rsid w:val="00501B1A"/>
    <w:rsid w:val="00535A1E"/>
    <w:rsid w:val="00572722"/>
    <w:rsid w:val="005A6D79"/>
    <w:rsid w:val="005C33E6"/>
    <w:rsid w:val="005E6BE2"/>
    <w:rsid w:val="00625A40"/>
    <w:rsid w:val="006332F7"/>
    <w:rsid w:val="00675515"/>
    <w:rsid w:val="00696E20"/>
    <w:rsid w:val="006B02D9"/>
    <w:rsid w:val="0075669D"/>
    <w:rsid w:val="007B2B90"/>
    <w:rsid w:val="00817B49"/>
    <w:rsid w:val="00833897"/>
    <w:rsid w:val="00891784"/>
    <w:rsid w:val="008F6B15"/>
    <w:rsid w:val="00970FB2"/>
    <w:rsid w:val="00990B49"/>
    <w:rsid w:val="009B0BA6"/>
    <w:rsid w:val="009B7786"/>
    <w:rsid w:val="009C3AE5"/>
    <w:rsid w:val="00AA5C99"/>
    <w:rsid w:val="00AA5D11"/>
    <w:rsid w:val="00AE33D1"/>
    <w:rsid w:val="00B0089C"/>
    <w:rsid w:val="00B60D42"/>
    <w:rsid w:val="00C1048C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E0BAC"/>
    <w:rsid w:val="00F00676"/>
    <w:rsid w:val="00F60860"/>
    <w:rsid w:val="00F9197A"/>
    <w:rsid w:val="00FA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2022-04-24T12:50:00Z</dcterms:created>
  <dcterms:modified xsi:type="dcterms:W3CDTF">2022-04-29T17:37:00Z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