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C96BCC" w14:textId="77777777" w:rsidR="0075669D" w:rsidRPr="000F353F" w:rsidRDefault="001A4759" w:rsidP="00E73AE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ΛΥΣΗ</w:t>
      </w:r>
    </w:p>
    <w:p w14:paraId="51394780" w14:textId="77777777" w:rsidR="00DC5E75" w:rsidRDefault="00E73AE7" w:rsidP="00DC5E75">
      <w:pPr>
        <w:spacing w:line="360" w:lineRule="auto"/>
        <w:jc w:val="both"/>
        <w:rPr>
          <w:sz w:val="24"/>
          <w:szCs w:val="24"/>
        </w:rPr>
      </w:pPr>
      <w:r w:rsidRPr="005A6D79">
        <w:rPr>
          <w:sz w:val="24"/>
          <w:szCs w:val="24"/>
        </w:rPr>
        <w:t>α)</w:t>
      </w:r>
      <w:r w:rsidRPr="00E73AE7">
        <w:rPr>
          <w:sz w:val="24"/>
          <w:szCs w:val="24"/>
        </w:rPr>
        <w:t xml:space="preserve"> </w:t>
      </w:r>
      <w:r w:rsidR="006C75C2">
        <w:rPr>
          <w:sz w:val="24"/>
          <w:szCs w:val="24"/>
        </w:rPr>
        <w:t>Είναι:</w:t>
      </w:r>
    </w:p>
    <w:p w14:paraId="1D78E3E7" w14:textId="77777777" w:rsidR="006C75C2" w:rsidRPr="006C75C2" w:rsidRDefault="00FA4C00" w:rsidP="006C75C2">
      <w:pPr>
        <w:spacing w:line="360" w:lineRule="auto"/>
        <w:jc w:val="center"/>
        <w:rPr>
          <w:rFonts w:eastAsiaTheme="minorEastAsia"/>
          <w:sz w:val="24"/>
          <w:szCs w:val="24"/>
        </w:rPr>
      </w:pPr>
      <m:oMathPara>
        <m:oMath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/>
                  <w:sz w:val="24"/>
                  <w:szCs w:val="24"/>
                </w:rPr>
                <m:t>x</m:t>
              </m:r>
            </m:e>
          </m:d>
          <m:r>
            <w:rPr>
              <w:rFonts w:ascii="Cambria Math" w:hAnsi="Cambria Math"/>
              <w:sz w:val="24"/>
              <w:szCs w:val="24"/>
            </w:rPr>
            <m:t>&lt;4⇔ -4&lt;x&lt;4.</m:t>
          </m:r>
        </m:oMath>
      </m:oMathPara>
    </w:p>
    <w:p w14:paraId="41CBC5B2" w14:textId="77777777" w:rsidR="006C75C2" w:rsidRDefault="006C75C2" w:rsidP="006C75C2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β) Ισοδύναμα έχουμε ότι:</w:t>
      </w:r>
    </w:p>
    <w:p w14:paraId="416C2105" w14:textId="77777777" w:rsidR="006C75C2" w:rsidRPr="006C75C2" w:rsidRDefault="006C75C2" w:rsidP="006C75C2">
      <w:pPr>
        <w:spacing w:line="360" w:lineRule="auto"/>
        <w:jc w:val="center"/>
        <w:rPr>
          <w:rFonts w:eastAsiaTheme="minorEastAsia"/>
          <w:sz w:val="24"/>
          <w:szCs w:val="24"/>
        </w:rPr>
      </w:pPr>
      <m:oMathPara>
        <m:oMath>
          <m:r>
            <w:rPr>
              <w:rFonts w:ascii="Cambria Math" w:eastAsiaTheme="minorEastAsia" w:hAnsi="Cambria Math"/>
              <w:sz w:val="24"/>
              <w:szCs w:val="24"/>
            </w:rPr>
            <m:t>4</m:t>
          </m:r>
          <m:d>
            <m:d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eastAsiaTheme="minorEastAsia" w:hAnsi="Cambria Math"/>
                  <w:sz w:val="24"/>
                  <w:szCs w:val="24"/>
                </w:rPr>
                <m:t>x-1</m:t>
              </m:r>
            </m:e>
          </m:d>
          <m:r>
            <w:rPr>
              <w:rFonts w:ascii="Cambria Math" w:eastAsiaTheme="minorEastAsia" w:hAnsi="Cambria Math"/>
              <w:sz w:val="24"/>
              <w:szCs w:val="24"/>
            </w:rPr>
            <m:t>&gt;6x-8⇔</m:t>
          </m:r>
        </m:oMath>
      </m:oMathPara>
    </w:p>
    <w:p w14:paraId="6C3B911C" w14:textId="77777777" w:rsidR="006C75C2" w:rsidRPr="006C75C2" w:rsidRDefault="006C75C2" w:rsidP="006C75C2">
      <w:pPr>
        <w:spacing w:line="360" w:lineRule="auto"/>
        <w:jc w:val="center"/>
        <w:rPr>
          <w:rFonts w:eastAsiaTheme="minorEastAsia"/>
          <w:sz w:val="24"/>
          <w:szCs w:val="24"/>
          <w:lang w:val="en-US"/>
        </w:rPr>
      </w:pPr>
      <m:oMathPara>
        <m:oMath>
          <m:r>
            <w:rPr>
              <w:rFonts w:ascii="Cambria Math" w:eastAsiaTheme="minorEastAsia" w:hAnsi="Cambria Math"/>
              <w:sz w:val="24"/>
              <w:szCs w:val="24"/>
              <w:lang w:val="en-US"/>
            </w:rPr>
            <m:t>4x-4&gt;6x-8⇔</m:t>
          </m:r>
        </m:oMath>
      </m:oMathPara>
    </w:p>
    <w:p w14:paraId="443AC646" w14:textId="77777777" w:rsidR="006C75C2" w:rsidRPr="006C75C2" w:rsidRDefault="006C75C2" w:rsidP="006C75C2">
      <w:pPr>
        <w:spacing w:line="360" w:lineRule="auto"/>
        <w:jc w:val="center"/>
        <w:rPr>
          <w:rFonts w:eastAsiaTheme="minorEastAsia"/>
          <w:sz w:val="24"/>
          <w:szCs w:val="24"/>
          <w:lang w:val="en-US"/>
        </w:rPr>
      </w:pPr>
      <m:oMathPara>
        <m:oMath>
          <m:r>
            <w:rPr>
              <w:rFonts w:ascii="Cambria Math" w:eastAsiaTheme="minorEastAsia" w:hAnsi="Cambria Math"/>
              <w:sz w:val="24"/>
              <w:szCs w:val="24"/>
              <w:lang w:val="en-US"/>
            </w:rPr>
            <m:t>4x-6x&gt;-8+4⇔</m:t>
          </m:r>
        </m:oMath>
      </m:oMathPara>
    </w:p>
    <w:p w14:paraId="1DD542E0" w14:textId="77777777" w:rsidR="006C75C2" w:rsidRPr="006C75C2" w:rsidRDefault="006C75C2" w:rsidP="006C75C2">
      <w:pPr>
        <w:spacing w:line="360" w:lineRule="auto"/>
        <w:jc w:val="center"/>
        <w:rPr>
          <w:rFonts w:eastAsiaTheme="minorEastAsia"/>
          <w:sz w:val="24"/>
          <w:szCs w:val="24"/>
          <w:lang w:val="en-US"/>
        </w:rPr>
      </w:pPr>
      <m:oMathPara>
        <m:oMath>
          <m:r>
            <w:rPr>
              <w:rFonts w:ascii="Cambria Math" w:eastAsiaTheme="minorEastAsia" w:hAnsi="Cambria Math"/>
              <w:sz w:val="24"/>
              <w:szCs w:val="24"/>
              <w:lang w:val="en-US"/>
            </w:rPr>
            <m:t>-2x&gt;-4⇔</m:t>
          </m:r>
        </m:oMath>
      </m:oMathPara>
    </w:p>
    <w:p w14:paraId="19733DE1" w14:textId="77777777" w:rsidR="006C75C2" w:rsidRPr="006C75C2" w:rsidRDefault="006C75C2" w:rsidP="006C75C2">
      <w:pPr>
        <w:spacing w:line="360" w:lineRule="auto"/>
        <w:jc w:val="center"/>
        <w:rPr>
          <w:rFonts w:eastAsiaTheme="minorEastAsia"/>
          <w:sz w:val="24"/>
          <w:szCs w:val="24"/>
          <w:lang w:val="en-US"/>
        </w:rPr>
      </w:pPr>
      <m:oMathPara>
        <m:oMath>
          <m:r>
            <w:rPr>
              <w:rFonts w:ascii="Cambria Math" w:eastAsiaTheme="minorEastAsia" w:hAnsi="Cambria Math"/>
              <w:sz w:val="24"/>
              <w:szCs w:val="24"/>
              <w:lang w:val="en-US"/>
            </w:rPr>
            <m:t>2x&lt;4⇔x&lt;2.</m:t>
          </m:r>
        </m:oMath>
      </m:oMathPara>
    </w:p>
    <w:p w14:paraId="7519A48C" w14:textId="77777777" w:rsidR="00FA5AB6" w:rsidRDefault="006C75C2" w:rsidP="00A06485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γ</w:t>
      </w:r>
      <w:r w:rsidR="00E73AE7" w:rsidRPr="005A6D79">
        <w:rPr>
          <w:sz w:val="24"/>
          <w:szCs w:val="24"/>
        </w:rPr>
        <w:t>)</w:t>
      </w:r>
      <w:r w:rsidR="00FA5AB6" w:rsidRPr="001A4759">
        <w:rPr>
          <w:sz w:val="24"/>
          <w:szCs w:val="24"/>
        </w:rPr>
        <w:t xml:space="preserve"> </w:t>
      </w:r>
      <w:r w:rsidR="00944B51">
        <w:rPr>
          <w:sz w:val="24"/>
          <w:szCs w:val="24"/>
        </w:rPr>
        <w:t>Οι λύσεις των ανισώσεων (1) και (2) στον άξονα των πραγματικών αριθμών παριστάνονται ως εξής:</w:t>
      </w:r>
    </w:p>
    <w:p w14:paraId="73CA7775" w14:textId="77777777" w:rsidR="00403EEF" w:rsidRDefault="00403EEF" w:rsidP="00A06485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7432B6E9" wp14:editId="589FF36B">
            <wp:extent cx="5000625" cy="1106610"/>
            <wp:effectExtent l="0" t="0" r="0" b="0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3457.pn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57" t="31340" r="11026" b="44411"/>
                    <a:stretch/>
                  </pic:blipFill>
                  <pic:spPr bwMode="auto">
                    <a:xfrm>
                      <a:off x="0" y="0"/>
                      <a:ext cx="5053295" cy="11182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55B339" w14:textId="77777777" w:rsidR="00FA5AB6" w:rsidRPr="00636ACC" w:rsidRDefault="00636ACC" w:rsidP="00636ACC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 xml:space="preserve">Από το παραπάνω σχήμα συμπεραίνουμε ότι οι κοινές λύσεις </w:t>
      </w:r>
      <w:r w:rsidR="00464E37">
        <w:rPr>
          <w:sz w:val="24"/>
          <w:szCs w:val="24"/>
        </w:rPr>
        <w:t xml:space="preserve">των δύο ανισώσεων </w:t>
      </w:r>
      <w:r>
        <w:rPr>
          <w:sz w:val="24"/>
          <w:szCs w:val="24"/>
        </w:rPr>
        <w:t>είναι</w:t>
      </w:r>
      <w:r w:rsidR="00464E37">
        <w:rPr>
          <w:sz w:val="24"/>
          <w:szCs w:val="24"/>
        </w:rPr>
        <w:t xml:space="preserve"> </w:t>
      </w:r>
      <w:r w:rsidR="00F24A29" w:rsidRPr="00333CB0">
        <w:rPr>
          <w:sz w:val="24"/>
          <w:szCs w:val="24"/>
        </w:rPr>
        <w:t xml:space="preserve">όλοι οι αριθμοί του </w:t>
      </w:r>
      <w:r w:rsidR="00464E37" w:rsidRPr="00333CB0">
        <w:rPr>
          <w:sz w:val="24"/>
          <w:szCs w:val="24"/>
        </w:rPr>
        <w:t xml:space="preserve"> ανοικτ</w:t>
      </w:r>
      <w:r w:rsidR="00F24A29" w:rsidRPr="00333CB0">
        <w:rPr>
          <w:sz w:val="24"/>
          <w:szCs w:val="24"/>
        </w:rPr>
        <w:t xml:space="preserve">ού </w:t>
      </w:r>
      <w:r w:rsidR="00464E37" w:rsidRPr="00333CB0">
        <w:rPr>
          <w:sz w:val="24"/>
          <w:szCs w:val="24"/>
        </w:rPr>
        <w:t xml:space="preserve"> </w:t>
      </w:r>
      <w:r w:rsidR="00F24A29" w:rsidRPr="00333CB0">
        <w:rPr>
          <w:sz w:val="24"/>
          <w:szCs w:val="24"/>
        </w:rPr>
        <w:t>διαστήματος</w:t>
      </w:r>
      <w:r w:rsidR="00F24A2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>(</m:t>
        </m:r>
        <m:r>
          <w:rPr>
            <w:rFonts w:ascii="Cambria Math" w:hAnsi="Cambria Math"/>
            <w:sz w:val="24"/>
            <w:szCs w:val="24"/>
          </w:rPr>
          <m:t>-4</m:t>
        </m:r>
        <m:r>
          <w:rPr>
            <w:rFonts w:ascii="Cambria Math" w:hAnsi="Cambria Math"/>
            <w:sz w:val="24"/>
            <w:szCs w:val="24"/>
          </w:rPr>
          <m:t>,</m:t>
        </m:r>
        <m:r>
          <w:rPr>
            <w:rFonts w:ascii="Cambria Math" w:hAnsi="Cambria Math"/>
            <w:sz w:val="24"/>
            <w:szCs w:val="24"/>
          </w:rPr>
          <m:t>2</m:t>
        </m:r>
        <m:r>
          <w:rPr>
            <w:rFonts w:ascii="Cambria Math" w:hAnsi="Cambria Math"/>
            <w:sz w:val="24"/>
            <w:szCs w:val="24"/>
          </w:rPr>
          <m:t>)</m:t>
        </m:r>
      </m:oMath>
      <w:r w:rsidR="00464E37">
        <w:rPr>
          <w:sz w:val="24"/>
          <w:szCs w:val="24"/>
        </w:rPr>
        <w:t>.</w:t>
      </w:r>
    </w:p>
    <w:p w14:paraId="27C964F4" w14:textId="77777777" w:rsidR="00094A65" w:rsidRDefault="00094A65" w:rsidP="00DC5E75">
      <w:pPr>
        <w:tabs>
          <w:tab w:val="left" w:pos="6804"/>
        </w:tabs>
        <w:spacing w:line="360" w:lineRule="auto"/>
        <w:ind w:left="284" w:hanging="284"/>
        <w:jc w:val="both"/>
        <w:rPr>
          <w:sz w:val="24"/>
          <w:szCs w:val="24"/>
        </w:rPr>
      </w:pPr>
    </w:p>
    <w:sectPr w:rsidR="00094A65" w:rsidSect="00C1719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B6F552" w14:textId="77777777" w:rsidR="00FA4C00" w:rsidRDefault="00FA4C00" w:rsidP="005E6BE2">
      <w:r>
        <w:separator/>
      </w:r>
    </w:p>
  </w:endnote>
  <w:endnote w:type="continuationSeparator" w:id="0">
    <w:p w14:paraId="72B88069" w14:textId="77777777" w:rsidR="00FA4C00" w:rsidRDefault="00FA4C00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6E1594" w14:textId="77777777" w:rsidR="00FA4C00" w:rsidRDefault="00FA4C00" w:rsidP="005E6BE2">
      <w:r>
        <w:separator/>
      </w:r>
    </w:p>
  </w:footnote>
  <w:footnote w:type="continuationSeparator" w:id="0">
    <w:p w14:paraId="2D35EFB7" w14:textId="77777777" w:rsidR="00FA4C00" w:rsidRDefault="00FA4C00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75C2"/>
    <w:rsid w:val="00064174"/>
    <w:rsid w:val="00094A65"/>
    <w:rsid w:val="000F26B8"/>
    <w:rsid w:val="000F353F"/>
    <w:rsid w:val="00105218"/>
    <w:rsid w:val="001A4759"/>
    <w:rsid w:val="001E7E63"/>
    <w:rsid w:val="00223546"/>
    <w:rsid w:val="002878A9"/>
    <w:rsid w:val="00333CB0"/>
    <w:rsid w:val="00403EEF"/>
    <w:rsid w:val="00464E37"/>
    <w:rsid w:val="00572722"/>
    <w:rsid w:val="005A6D79"/>
    <w:rsid w:val="005C33E6"/>
    <w:rsid w:val="005E6BE2"/>
    <w:rsid w:val="006332F7"/>
    <w:rsid w:val="00636ACC"/>
    <w:rsid w:val="006C75C2"/>
    <w:rsid w:val="0075669D"/>
    <w:rsid w:val="007B2B90"/>
    <w:rsid w:val="00817B49"/>
    <w:rsid w:val="008F6B15"/>
    <w:rsid w:val="00944B51"/>
    <w:rsid w:val="00970FB2"/>
    <w:rsid w:val="00990B49"/>
    <w:rsid w:val="009B0BA6"/>
    <w:rsid w:val="009B7786"/>
    <w:rsid w:val="00A06485"/>
    <w:rsid w:val="00A23E7D"/>
    <w:rsid w:val="00A63C24"/>
    <w:rsid w:val="00AA5C99"/>
    <w:rsid w:val="00B0089C"/>
    <w:rsid w:val="00B60D42"/>
    <w:rsid w:val="00C159CB"/>
    <w:rsid w:val="00C17198"/>
    <w:rsid w:val="00C45669"/>
    <w:rsid w:val="00C53625"/>
    <w:rsid w:val="00C6709E"/>
    <w:rsid w:val="00CD1A57"/>
    <w:rsid w:val="00D32A7F"/>
    <w:rsid w:val="00DC5E75"/>
    <w:rsid w:val="00E016C9"/>
    <w:rsid w:val="00E21585"/>
    <w:rsid w:val="00E73AE7"/>
    <w:rsid w:val="00EC6FB0"/>
    <w:rsid w:val="00ED3F87"/>
    <w:rsid w:val="00EF75A8"/>
    <w:rsid w:val="00F24A29"/>
    <w:rsid w:val="00FA4C00"/>
    <w:rsid w:val="00FA5AB6"/>
    <w:rsid w:val="00FC1DDD"/>
    <w:rsid w:val="00FF3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37650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iannis\AppData\Local\Temp\Rar$DIa11760.752\template_thema_2_3_4_lysi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template_thema_2_3_4_lysi.dotx</Template>
  <TotalTime>0</TotalTime>
  <Pages>1</Pages>
  <Words>55</Words>
  <Characters>298</Characters>
  <Application>Microsoft Office Word</Application>
  <DocSecurity>0</DocSecurity>
  <Lines>2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2021-07-15T09:22:00Z</dcterms:created>
  <dcterms:modified xsi:type="dcterms:W3CDTF">2021-12-04T10:21:00Z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