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495" w:rsidRDefault="005E1495"/>
    <w:p w:rsidR="004C70E7" w:rsidRDefault="004C70E7" w:rsidP="004C70E7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Ενδεικτικές απαντήσεις</w:t>
      </w:r>
    </w:p>
    <w:p w:rsidR="004C70E7" w:rsidRDefault="004C70E7" w:rsidP="004C70E7">
      <w:pPr>
        <w:spacing w:after="0" w:line="360" w:lineRule="auto"/>
        <w:jc w:val="both"/>
        <w:rPr>
          <w:b/>
          <w:sz w:val="24"/>
          <w:szCs w:val="24"/>
        </w:rPr>
      </w:pPr>
    </w:p>
    <w:p w:rsidR="004C70E7" w:rsidRDefault="004C70E7" w:rsidP="004C70E7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Θέμα 4</w:t>
      </w:r>
      <w:r w:rsidRPr="00704950">
        <w:rPr>
          <w:b/>
          <w:sz w:val="24"/>
          <w:szCs w:val="24"/>
          <w:vertAlign w:val="superscript"/>
        </w:rPr>
        <w:t>ο</w:t>
      </w:r>
      <w:r>
        <w:rPr>
          <w:b/>
          <w:sz w:val="24"/>
          <w:szCs w:val="24"/>
        </w:rPr>
        <w:t xml:space="preserve"> </w:t>
      </w:r>
    </w:p>
    <w:p w:rsidR="004C70E7" w:rsidRPr="00CE0B4F" w:rsidRDefault="004C70E7" w:rsidP="004C70E7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4.1</w:t>
      </w:r>
    </w:p>
    <w:p w:rsidR="004C70E7" w:rsidRDefault="004C70E7" w:rsidP="004C70E7">
      <w:pPr>
        <w:spacing w:after="0" w:line="360" w:lineRule="auto"/>
        <w:jc w:val="both"/>
        <w:rPr>
          <w:sz w:val="24"/>
          <w:szCs w:val="24"/>
        </w:rPr>
      </w:pPr>
      <w:r w:rsidRPr="00BC6300">
        <w:rPr>
          <w:b/>
          <w:sz w:val="24"/>
          <w:szCs w:val="24"/>
        </w:rPr>
        <w:t>α)</w:t>
      </w:r>
      <w:r>
        <w:rPr>
          <w:sz w:val="24"/>
          <w:szCs w:val="24"/>
        </w:rPr>
        <w:t xml:space="preserve">  Η καθαρή μετακίνηση νερού  μέσα απο τη μεμ</w:t>
      </w:r>
      <w:r>
        <w:rPr>
          <w:rFonts w:cs="Calibri"/>
          <w:sz w:val="24"/>
          <w:szCs w:val="24"/>
        </w:rPr>
        <w:t>β</w:t>
      </w:r>
      <w:r>
        <w:rPr>
          <w:sz w:val="24"/>
          <w:szCs w:val="24"/>
        </w:rPr>
        <w:t>ράνη</w:t>
      </w:r>
      <w:r w:rsidRPr="00376859">
        <w:rPr>
          <w:rFonts w:cs="Calibri"/>
          <w:i/>
          <w:sz w:val="24"/>
          <w:szCs w:val="24"/>
        </w:rPr>
        <w:t xml:space="preserve"> </w:t>
      </w:r>
      <w:r w:rsidRPr="00376859">
        <w:rPr>
          <w:rFonts w:cs="Calibri"/>
          <w:sz w:val="24"/>
          <w:szCs w:val="24"/>
        </w:rPr>
        <w:t>του κυττάρου</w:t>
      </w:r>
      <w:r>
        <w:rPr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από το εξωκυττάριο υγρό προς  το ενδοκυττάριο υγρό συμ</w:t>
      </w:r>
      <w:r w:rsidRPr="00CE0B4F">
        <w:rPr>
          <w:sz w:val="24"/>
          <w:szCs w:val="24"/>
        </w:rPr>
        <w:t>β</w:t>
      </w:r>
      <w:r>
        <w:rPr>
          <w:rFonts w:cs="Calibri"/>
          <w:sz w:val="24"/>
          <w:szCs w:val="24"/>
        </w:rPr>
        <w:t xml:space="preserve">αίνει </w:t>
      </w:r>
      <w:r>
        <w:rPr>
          <w:sz w:val="24"/>
          <w:szCs w:val="24"/>
        </w:rPr>
        <w:t xml:space="preserve"> επειδή το ενδοκυττάριο υγρό είναι πυκνότερο από το εξωκυττάριο υγρό.</w:t>
      </w:r>
    </w:p>
    <w:p w:rsidR="004C70E7" w:rsidRPr="00CE0B4F" w:rsidRDefault="004C70E7" w:rsidP="004C70E7">
      <w:pPr>
        <w:spacing w:after="0" w:line="360" w:lineRule="auto"/>
        <w:jc w:val="both"/>
        <w:rPr>
          <w:sz w:val="24"/>
          <w:szCs w:val="24"/>
        </w:rPr>
      </w:pPr>
      <w:r w:rsidRPr="00BC6300">
        <w:rPr>
          <w:b/>
          <w:sz w:val="24"/>
          <w:szCs w:val="24"/>
        </w:rPr>
        <w:t>β)</w:t>
      </w:r>
      <w:r>
        <w:rPr>
          <w:sz w:val="24"/>
          <w:szCs w:val="24"/>
        </w:rPr>
        <w:t xml:space="preserve"> Τ</w:t>
      </w:r>
      <w:r w:rsidRPr="00CE0B4F">
        <w:rPr>
          <w:sz w:val="24"/>
          <w:szCs w:val="24"/>
        </w:rPr>
        <w:t>ο φαινόμενο κατά το οποίο σε δύο διαλύματα διαφορετικής πυκνότητας που χωρίζονται με ημιδιαπερατή μεμβράνη παρατηρείται μετακίνηση του διαλύτη από το αραιότερο στο πυκνότερο διάλυμα</w:t>
      </w:r>
      <w:r w:rsidRPr="004C70E7">
        <w:rPr>
          <w:sz w:val="24"/>
          <w:szCs w:val="24"/>
        </w:rPr>
        <w:t xml:space="preserve"> </w:t>
      </w:r>
      <w:r w:rsidRPr="00CE0B4F">
        <w:rPr>
          <w:sz w:val="24"/>
          <w:szCs w:val="24"/>
        </w:rPr>
        <w:t>ονομάζεται</w:t>
      </w:r>
      <w:r>
        <w:rPr>
          <w:sz w:val="24"/>
          <w:szCs w:val="24"/>
        </w:rPr>
        <w:t xml:space="preserve"> ώ</w:t>
      </w:r>
      <w:r w:rsidRPr="00CE0B4F">
        <w:rPr>
          <w:sz w:val="24"/>
          <w:szCs w:val="24"/>
        </w:rPr>
        <w:t xml:space="preserve">σμωση. </w:t>
      </w:r>
    </w:p>
    <w:p w:rsidR="004C70E7" w:rsidRPr="00CE0B4F" w:rsidRDefault="004C70E7" w:rsidP="004C70E7">
      <w:pPr>
        <w:spacing w:after="0" w:line="360" w:lineRule="auto"/>
        <w:jc w:val="both"/>
        <w:rPr>
          <w:b/>
          <w:sz w:val="24"/>
          <w:szCs w:val="24"/>
        </w:rPr>
      </w:pPr>
      <w:r w:rsidRPr="00BC6300">
        <w:rPr>
          <w:b/>
          <w:sz w:val="24"/>
          <w:szCs w:val="24"/>
        </w:rPr>
        <w:t>γ)</w:t>
      </w:r>
      <w:r>
        <w:rPr>
          <w:sz w:val="24"/>
          <w:szCs w:val="24"/>
        </w:rPr>
        <w:t xml:space="preserve"> Η μετακίνηση νερού </w:t>
      </w:r>
      <w:r>
        <w:rPr>
          <w:rFonts w:cs="Calibri"/>
          <w:sz w:val="24"/>
          <w:szCs w:val="24"/>
        </w:rPr>
        <w:t xml:space="preserve">από το εξωκυττάριο υγρό προς  το ενδοκυττάριο υγρό </w:t>
      </w:r>
      <w:r>
        <w:rPr>
          <w:sz w:val="24"/>
          <w:szCs w:val="24"/>
        </w:rPr>
        <w:t>προκαλεί διόγκωση του κυττάρου</w:t>
      </w:r>
      <w:r w:rsidRPr="00CE0B4F">
        <w:rPr>
          <w:sz w:val="24"/>
          <w:szCs w:val="24"/>
        </w:rPr>
        <w:t xml:space="preserve">. </w:t>
      </w:r>
    </w:p>
    <w:p w:rsidR="004C70E7" w:rsidRDefault="004C70E7"/>
    <w:sectPr w:rsidR="004C70E7" w:rsidSect="005E149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20"/>
  <w:characterSpacingControl w:val="doNotCompress"/>
  <w:compat/>
  <w:rsids>
    <w:rsidRoot w:val="004C70E7"/>
    <w:rsid w:val="004C70E7"/>
    <w:rsid w:val="005E1495"/>
    <w:rsid w:val="006D7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0E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</Words>
  <Characters>462</Characters>
  <Application>Microsoft Office Word</Application>
  <DocSecurity>0</DocSecurity>
  <Lines>3</Lines>
  <Paragraphs>1</Paragraphs>
  <ScaleCrop>false</ScaleCrop>
  <Company>Hewlett-Packard</Company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2022-04-28T05:30:00Z</dcterms:created>
  <dcterms:modified xsi:type="dcterms:W3CDTF">2022-04-28T05:37:00Z</dcterms:modified>
</cp:coreProperties>
</file>