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6605D" w14:textId="4F6CDE45" w:rsidR="000831DD" w:rsidRDefault="000831DD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5F7A27F4" w14:textId="230A4174" w:rsidR="00665400" w:rsidRDefault="00024349" w:rsidP="00665400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5B7DB41D" wp14:editId="0073A67D">
            <wp:extent cx="2844000" cy="30456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30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CA59B" w14:textId="77777777" w:rsidR="00534B7B" w:rsidRDefault="0077341B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</w:p>
    <w:p w14:paraId="78D3938F" w14:textId="1C0E3C25" w:rsidR="00534B7B" w:rsidRPr="00404240" w:rsidRDefault="00534B7B" w:rsidP="00534B7B">
      <w:pPr>
        <w:pStyle w:val="a8"/>
        <w:numPr>
          <w:ilvl w:val="0"/>
          <w:numId w:val="1"/>
        </w:numPr>
        <w:spacing w:after="0" w:line="360" w:lineRule="auto"/>
        <w:ind w:left="567" w:hanging="154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Η γωνία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είναι εγγεγραμμένη </w:t>
      </w:r>
      <w:r w:rsidR="00C6695B">
        <w:rPr>
          <w:rFonts w:eastAsiaTheme="minorEastAsia" w:cs="Arial,Italic"/>
          <w:iCs/>
          <w:sz w:val="24"/>
          <w:szCs w:val="24"/>
          <w:lang w:eastAsia="el-GR"/>
        </w:rPr>
        <w:t xml:space="preserve">που βαίνει </w:t>
      </w:r>
      <w:r>
        <w:rPr>
          <w:rFonts w:eastAsiaTheme="minorEastAsia" w:cs="Arial,Italic"/>
          <w:iCs/>
          <w:sz w:val="24"/>
          <w:szCs w:val="24"/>
          <w:lang w:eastAsia="el-GR"/>
        </w:rPr>
        <w:t>στο ημικύκλιο ΑΒ</w:t>
      </w:r>
      <w:r w:rsidR="009B4E65">
        <w:rPr>
          <w:rFonts w:eastAsiaTheme="minorEastAsia" w:cs="Arial,Italic"/>
          <w:iCs/>
          <w:sz w:val="24"/>
          <w:szCs w:val="24"/>
          <w:lang w:eastAsia="el-GR"/>
        </w:rPr>
        <w:t xml:space="preserve">, </w:t>
      </w:r>
      <w:r w:rsidR="009B4E65">
        <w:rPr>
          <w:rFonts w:eastAsiaTheme="minorEastAsia" w:cs="Arial,Italic"/>
          <w:sz w:val="24"/>
          <w:szCs w:val="24"/>
          <w:lang w:eastAsia="el-GR"/>
        </w:rPr>
        <w:t xml:space="preserve">οπότε 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είναι ορθή. Στο ορθογώνιο τρίγωνο ΑΒΓ είναι </w:t>
      </w:r>
      <w:r>
        <w:rPr>
          <w:rFonts w:cs="Arial,Italic"/>
          <w:iCs/>
          <w:sz w:val="24"/>
          <w:szCs w:val="24"/>
          <w:lang w:eastAsia="el-GR"/>
        </w:rPr>
        <w:t>Β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30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>
        <w:rPr>
          <w:rFonts w:eastAsiaTheme="minorEastAsia" w:cs="Arial,Italic"/>
          <w:sz w:val="24"/>
          <w:szCs w:val="24"/>
          <w:lang w:eastAsia="el-GR"/>
        </w:rPr>
        <w:t xml:space="preserve">, </w:t>
      </w:r>
      <w:r w:rsidR="009B4E65">
        <w:rPr>
          <w:rFonts w:eastAsiaTheme="minorEastAsia" w:cs="Arial,Italic"/>
          <w:sz w:val="24"/>
          <w:szCs w:val="24"/>
          <w:lang w:eastAsia="el-GR"/>
        </w:rPr>
        <w:t xml:space="preserve">άρα </w:t>
      </w:r>
      <w:r>
        <w:rPr>
          <w:rFonts w:eastAsiaTheme="minorEastAsia" w:cs="Arial,Italic"/>
          <w:sz w:val="24"/>
          <w:szCs w:val="24"/>
          <w:lang w:eastAsia="el-GR"/>
        </w:rPr>
        <w:t xml:space="preserve">η απέναντι κάθετη πλευρά της γωνίας </w:t>
      </w:r>
      <w:r>
        <w:rPr>
          <w:rFonts w:cs="Arial,Italic"/>
          <w:iCs/>
          <w:sz w:val="24"/>
          <w:szCs w:val="24"/>
          <w:lang w:eastAsia="el-GR"/>
        </w:rPr>
        <w:t>Β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Γ</m:t>
        </m:r>
      </m:oMath>
      <w:r>
        <w:rPr>
          <w:rFonts w:eastAsiaTheme="minorEastAsia" w:cs="Arial,Italic"/>
          <w:sz w:val="24"/>
          <w:szCs w:val="24"/>
          <w:lang w:eastAsia="el-GR"/>
        </w:rPr>
        <w:t xml:space="preserve"> θα ισούται με το μισό της υποτείνουσας ΑΒ, δηλαδή</w:t>
      </w:r>
    </w:p>
    <w:p w14:paraId="77A05911" w14:textId="67B0C106" w:rsidR="00404240" w:rsidRDefault="00404240" w:rsidP="00404240">
      <w:pPr>
        <w:pStyle w:val="a8"/>
        <w:spacing w:after="0" w:line="360" w:lineRule="auto"/>
        <w:ind w:left="567"/>
        <w:jc w:val="both"/>
        <w:rPr>
          <w:rFonts w:cs="Arial,Italic"/>
          <w:iCs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ΒΓ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ΑΒ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den>
          </m:f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 xml:space="preserve">   ή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  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2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  <m:r>
                <m:rPr>
                  <m:nor/>
                </m:rPr>
                <w:rPr>
                  <w:rFonts w:cs="Arial,Italic"/>
                  <w:iCs/>
                  <w:sz w:val="24"/>
                  <w:szCs w:val="24"/>
                  <w:lang w:val="en-US" w:eastAsia="el-GR"/>
                </w:rPr>
                <m:t>R</m:t>
              </m:r>
            </m:num>
            <m:den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  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ή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 xml:space="preserve">   </m:t>
          </m:r>
          <m:r>
            <m:rPr>
              <m:nor/>
            </m:rPr>
            <w:rPr>
              <w:rFonts w:cs="Arial,Italic"/>
              <w:iCs/>
              <w:sz w:val="24"/>
              <w:szCs w:val="24"/>
              <w:lang w:val="en-US" w:eastAsia="el-GR"/>
            </w:rPr>
            <m:t>R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2</m:t>
          </m:r>
        </m:oMath>
      </m:oMathPara>
    </w:p>
    <w:p w14:paraId="1233309D" w14:textId="153177F4" w:rsidR="00665400" w:rsidRDefault="00665400" w:rsidP="00404240">
      <w:pPr>
        <w:pStyle w:val="a8"/>
        <w:numPr>
          <w:ilvl w:val="0"/>
          <w:numId w:val="1"/>
        </w:numPr>
        <w:spacing w:after="0" w:line="360" w:lineRule="auto"/>
        <w:ind w:left="567" w:hanging="154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Εφαρμόζουμε το Πυθαγόρειο θεώρημα στο ορθογώνιο τρίγωνο ΑΒ</w:t>
      </w:r>
      <w:r w:rsidR="009B4E65">
        <w:rPr>
          <w:rFonts w:cs="Arial,Italic"/>
          <w:iCs/>
          <w:sz w:val="24"/>
          <w:szCs w:val="24"/>
          <w:lang w:eastAsia="el-GR"/>
        </w:rPr>
        <w:t>Γ</w:t>
      </w:r>
      <w:r>
        <w:rPr>
          <w:rFonts w:cs="Arial,Italic"/>
          <w:iCs/>
          <w:sz w:val="24"/>
          <w:szCs w:val="24"/>
          <w:lang w:eastAsia="el-GR"/>
        </w:rPr>
        <w:t>. Έχουμε διαδοχικά:</w:t>
      </w:r>
    </w:p>
    <w:p w14:paraId="3F07386C" w14:textId="3F78856C" w:rsidR="00665400" w:rsidRPr="00665400" w:rsidRDefault="00F4484D" w:rsidP="00706C5E">
      <w:pPr>
        <w:spacing w:after="0" w:line="360" w:lineRule="auto"/>
        <w:contextualSpacing/>
        <w:jc w:val="both"/>
        <w:rPr>
          <w:rFonts w:cstheme="minorHAnsi"/>
          <w:iCs/>
          <w:sz w:val="24"/>
          <w:szCs w:val="24"/>
          <w:lang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ΑΓ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ΑΒ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-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ΒΓ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</m:oMath>
      </m:oMathPara>
    </w:p>
    <w:p w14:paraId="057F493D" w14:textId="418D441D" w:rsidR="00665400" w:rsidRPr="00665400" w:rsidRDefault="00F4484D" w:rsidP="00665400">
      <w:pPr>
        <w:spacing w:after="0" w:line="360" w:lineRule="auto"/>
        <w:contextualSpacing/>
        <w:jc w:val="both"/>
        <w:rPr>
          <w:rFonts w:cstheme="minorHAnsi"/>
          <w:iCs/>
          <w:sz w:val="24"/>
          <w:szCs w:val="24"/>
          <w:lang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ΑΓ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4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-</m:t>
          </m:r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</m:oMath>
      </m:oMathPara>
    </w:p>
    <w:p w14:paraId="274A6925" w14:textId="579CDA14" w:rsidR="00665400" w:rsidRPr="00404240" w:rsidRDefault="00F4484D" w:rsidP="00665400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  <w:lang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ΑΓ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16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-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4</m:t>
          </m:r>
        </m:oMath>
      </m:oMathPara>
    </w:p>
    <w:p w14:paraId="0A18BA58" w14:textId="64B8104D" w:rsidR="00404240" w:rsidRPr="00665400" w:rsidRDefault="00F4484D" w:rsidP="00404240">
      <w:pPr>
        <w:spacing w:after="0" w:line="360" w:lineRule="auto"/>
        <w:contextualSpacing/>
        <w:jc w:val="both"/>
        <w:rPr>
          <w:rFonts w:cstheme="minorHAnsi"/>
          <w:iCs/>
          <w:sz w:val="24"/>
          <w:szCs w:val="24"/>
          <w:lang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ΑΓ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12</m:t>
          </m:r>
        </m:oMath>
      </m:oMathPara>
    </w:p>
    <w:p w14:paraId="2DB97018" w14:textId="2FAFFCD1" w:rsidR="00665400" w:rsidRPr="00543038" w:rsidRDefault="00665400" w:rsidP="00665400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ΑΓ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ad>
            <m:radPr>
              <m:degHide m:val="1"/>
              <m:ctrlP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</m:ctrlPr>
            </m:radPr>
            <m:deg/>
            <m:e>
              <m:r>
                <m:rPr>
                  <m:nor/>
                </m:rPr>
                <w:rPr>
                  <w:rFonts w:cstheme="minorHAnsi"/>
                  <w:sz w:val="24"/>
                  <w:szCs w:val="24"/>
                  <w:lang w:eastAsia="el-GR"/>
                </w:rPr>
                <m:t>12</m:t>
              </m:r>
            </m:e>
          </m:rad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=2</m:t>
          </m:r>
          <m:rad>
            <m:radPr>
              <m:degHide m:val="1"/>
              <m:ctrlPr>
                <w:rPr>
                  <w:rFonts w:ascii="Cambria Math" w:hAnsi="Cambria Math" w:cstheme="minorHAnsi"/>
                  <w:i/>
                  <w:sz w:val="24"/>
                  <w:szCs w:val="24"/>
                  <w:lang w:eastAsia="el-GR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  <m:t>3</m:t>
              </m:r>
            </m:e>
          </m:rad>
        </m:oMath>
      </m:oMathPara>
    </w:p>
    <w:p w14:paraId="71CAB089" w14:textId="77777777" w:rsidR="00024349" w:rsidRDefault="0077341B" w:rsidP="00024349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 w:rsidRPr="009B4E65">
        <w:rPr>
          <w:rFonts w:eastAsiaTheme="minorEastAsia"/>
          <w:sz w:val="24"/>
          <w:szCs w:val="24"/>
        </w:rPr>
        <w:t xml:space="preserve">β) </w:t>
      </w:r>
    </w:p>
    <w:p w14:paraId="2B2E5E59" w14:textId="5A700A32" w:rsidR="0055462E" w:rsidRPr="00024349" w:rsidRDefault="00024349" w:rsidP="00024349">
      <w:pPr>
        <w:pStyle w:val="a8"/>
        <w:numPr>
          <w:ilvl w:val="0"/>
          <w:numId w:val="3"/>
        </w:numPr>
        <w:spacing w:before="120"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024349">
        <w:rPr>
          <w:rFonts w:eastAsiaTheme="minorEastAsia"/>
          <w:sz w:val="24"/>
          <w:szCs w:val="24"/>
        </w:rPr>
        <w:t xml:space="preserve">Το εμβαδόν του τριγώνου ΑΒΓ ισούται με το </w:t>
      </w:r>
      <w:proofErr w:type="spellStart"/>
      <w:r w:rsidRPr="00024349">
        <w:rPr>
          <w:rFonts w:eastAsiaTheme="minorEastAsia"/>
          <w:sz w:val="24"/>
          <w:szCs w:val="24"/>
        </w:rPr>
        <w:t>ημιγινόμενο</w:t>
      </w:r>
      <w:proofErr w:type="spellEnd"/>
      <w:r w:rsidRPr="00024349">
        <w:rPr>
          <w:rFonts w:eastAsiaTheme="minorEastAsia"/>
          <w:sz w:val="24"/>
          <w:szCs w:val="24"/>
        </w:rPr>
        <w:t xml:space="preserve"> των καθέτων πλευρών του. Δηλαδή (ΑΒΓ)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Pr="00024349">
        <w:rPr>
          <w:rFonts w:eastAsiaTheme="minorEastAsia"/>
          <w:sz w:val="24"/>
          <w:szCs w:val="24"/>
        </w:rPr>
        <w:t xml:space="preserve"> </w:t>
      </w:r>
      <w:r>
        <w:sym w:font="Symbol" w:char="F0D7"/>
      </w:r>
      <w:r w:rsidRPr="00024349">
        <w:rPr>
          <w:rFonts w:eastAsiaTheme="minorEastAsia"/>
          <w:sz w:val="24"/>
          <w:szCs w:val="24"/>
        </w:rPr>
        <w:t>ΑΓ</w:t>
      </w:r>
      <w:r>
        <w:sym w:font="Symbol" w:char="F0D7"/>
      </w:r>
      <w:r w:rsidRPr="00024349">
        <w:rPr>
          <w:rFonts w:eastAsiaTheme="minorEastAsia"/>
          <w:sz w:val="24"/>
          <w:szCs w:val="24"/>
        </w:rPr>
        <w:t xml:space="preserve">ΒΓ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Pr="00024349">
        <w:rPr>
          <w:rFonts w:eastAsiaTheme="minorEastAsia"/>
          <w:sz w:val="24"/>
          <w:szCs w:val="24"/>
        </w:rPr>
        <w:t xml:space="preserve"> </w:t>
      </w:r>
      <w:r>
        <w:sym w:font="Symbol" w:char="F0D7"/>
      </w:r>
      <m:oMath>
        <m:rad>
          <m:radPr>
            <m:degHide m:val="1"/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radPr>
          <m:deg/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12</m:t>
            </m:r>
          </m:e>
        </m:rad>
      </m:oMath>
      <w:r>
        <w:sym w:font="Symbol" w:char="F0D7"/>
      </w:r>
      <w:r w:rsidRPr="00024349">
        <w:rPr>
          <w:rFonts w:eastAsiaTheme="minorEastAsia"/>
          <w:sz w:val="24"/>
          <w:szCs w:val="24"/>
        </w:rPr>
        <w:t xml:space="preserve">2, άρα (ΑΒΓ) = </w:t>
      </w:r>
      <m:oMath>
        <m:rad>
          <m:radPr>
            <m:degHide m:val="1"/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radPr>
          <m:deg/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12</m:t>
            </m:r>
          </m:e>
        </m:rad>
      </m:oMath>
      <w:r>
        <w:rPr>
          <w:rFonts w:eastAsiaTheme="minorEastAsia"/>
          <w:sz w:val="24"/>
          <w:szCs w:val="24"/>
        </w:rPr>
        <w:t xml:space="preserve"> = </w:t>
      </w:r>
      <m:oMath>
        <m:r>
          <w:rPr>
            <w:rFonts w:ascii="Cambria Math" w:hAnsi="Cambria Math" w:cstheme="minorHAnsi"/>
            <w:sz w:val="24"/>
            <w:szCs w:val="24"/>
            <w:lang w:eastAsia="el-GR"/>
          </w:rPr>
          <m:t>2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radPr>
          <m:deg/>
          <m:e>
            <m: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3</m:t>
            </m:r>
          </m:e>
        </m:rad>
      </m:oMath>
      <w:r w:rsidRPr="00024349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.</w:t>
      </w:r>
    </w:p>
    <w:p w14:paraId="01BDD63A" w14:textId="71D09CEF" w:rsidR="00024349" w:rsidRPr="00005E47" w:rsidRDefault="00024349" w:rsidP="00024349">
      <w:pPr>
        <w:pStyle w:val="a8"/>
        <w:numPr>
          <w:ilvl w:val="0"/>
          <w:numId w:val="3"/>
        </w:numPr>
        <w:spacing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Το εμβαδόν του χωρίου εντός του κυκλικού δίσκου</w:t>
      </w:r>
      <w:r>
        <w:rPr>
          <w:rFonts w:cs="Arial,Italic"/>
          <w:iCs/>
          <w:sz w:val="24"/>
          <w:szCs w:val="24"/>
          <w:lang w:eastAsia="el-GR"/>
        </w:rPr>
        <w:t xml:space="preserve"> και εκτός του τριγώνου ΑΒΓ ισούται με τη διαφορά Ε</w:t>
      </w:r>
      <w:r w:rsidRPr="00024349">
        <w:rPr>
          <w:rFonts w:cs="Arial,Italic"/>
          <w:iCs/>
          <w:sz w:val="24"/>
          <w:szCs w:val="24"/>
          <w:vertAlign w:val="subscript"/>
          <w:lang w:eastAsia="el-GR"/>
        </w:rPr>
        <w:t>(Ο,</w:t>
      </w:r>
      <w:r w:rsidRPr="00024349">
        <w:rPr>
          <w:rFonts w:cs="Arial,Italic"/>
          <w:iCs/>
          <w:sz w:val="24"/>
          <w:szCs w:val="24"/>
          <w:vertAlign w:val="subscript"/>
          <w:lang w:val="en-US" w:eastAsia="el-GR"/>
        </w:rPr>
        <w:t>R</w:t>
      </w:r>
      <w:r w:rsidRPr="00024349">
        <w:rPr>
          <w:rFonts w:cs="Arial,Italic"/>
          <w:iCs/>
          <w:sz w:val="24"/>
          <w:szCs w:val="24"/>
          <w:vertAlign w:val="subscript"/>
          <w:lang w:eastAsia="el-GR"/>
        </w:rPr>
        <w:t>)</w:t>
      </w:r>
      <w:r w:rsidRPr="00024349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–</w:t>
      </w:r>
      <w:r w:rsidRPr="00024349">
        <w:rPr>
          <w:rFonts w:cs="Arial,Italic"/>
          <w:iCs/>
          <w:sz w:val="24"/>
          <w:szCs w:val="24"/>
          <w:lang w:eastAsia="el-GR"/>
        </w:rPr>
        <w:t xml:space="preserve"> (</w:t>
      </w:r>
      <w:r>
        <w:rPr>
          <w:rFonts w:cs="Arial,Italic"/>
          <w:iCs/>
          <w:sz w:val="24"/>
          <w:szCs w:val="24"/>
          <w:lang w:eastAsia="el-GR"/>
        </w:rPr>
        <w:t>ΑΒΓ) = π</w:t>
      </w:r>
      <w:r>
        <w:rPr>
          <w:rFonts w:cs="Arial,Italic"/>
          <w:iCs/>
          <w:sz w:val="24"/>
          <w:szCs w:val="24"/>
          <w:lang w:val="en-US" w:eastAsia="el-GR"/>
        </w:rPr>
        <w:t>R</w:t>
      </w:r>
      <w:r w:rsidRPr="00024349">
        <w:rPr>
          <w:rFonts w:cs="Arial,Italic"/>
          <w:iCs/>
          <w:sz w:val="24"/>
          <w:szCs w:val="24"/>
          <w:vertAlign w:val="superscript"/>
          <w:lang w:eastAsia="el-GR"/>
        </w:rPr>
        <w:t>2</w:t>
      </w:r>
      <w:r w:rsidRPr="00024349">
        <w:rPr>
          <w:rFonts w:cs="Arial,Italic"/>
          <w:iCs/>
          <w:sz w:val="24"/>
          <w:szCs w:val="24"/>
          <w:lang w:eastAsia="el-GR"/>
        </w:rPr>
        <w:t xml:space="preserve"> – (</w:t>
      </w:r>
      <w:r>
        <w:rPr>
          <w:rFonts w:cs="Arial,Italic"/>
          <w:iCs/>
          <w:sz w:val="24"/>
          <w:szCs w:val="24"/>
          <w:lang w:eastAsia="el-GR"/>
        </w:rPr>
        <w:t xml:space="preserve">ΑΒΓ) = 4π - 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>2</m:t>
        </m:r>
        <m:rad>
          <m:radPr>
            <m:degHide m:val="1"/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radPr>
          <m:deg/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3</m:t>
            </m:r>
          </m:e>
        </m:rad>
      </m:oMath>
      <w:r w:rsidRPr="00024349">
        <w:rPr>
          <w:rFonts w:eastAsiaTheme="minorEastAsia"/>
          <w:sz w:val="24"/>
          <w:szCs w:val="24"/>
        </w:rPr>
        <w:t>.</w:t>
      </w:r>
      <w:bookmarkStart w:id="0" w:name="_GoBack"/>
      <w:bookmarkEnd w:id="0"/>
    </w:p>
    <w:sectPr w:rsidR="00024349" w:rsidRPr="00005E47" w:rsidSect="00387F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4C684" w14:textId="77777777" w:rsidR="00F4484D" w:rsidRDefault="00F4484D" w:rsidP="004C38FB">
      <w:pPr>
        <w:spacing w:after="0" w:line="240" w:lineRule="auto"/>
      </w:pPr>
      <w:r>
        <w:separator/>
      </w:r>
    </w:p>
  </w:endnote>
  <w:endnote w:type="continuationSeparator" w:id="0">
    <w:p w14:paraId="5D631FCE" w14:textId="77777777" w:rsidR="00F4484D" w:rsidRDefault="00F4484D" w:rsidP="004C3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6EB6E" w14:textId="77777777" w:rsidR="004C38FB" w:rsidRDefault="004C38F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44C77" w14:textId="77777777" w:rsidR="004C38FB" w:rsidRDefault="004C38F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C4502" w14:textId="77777777" w:rsidR="004C38FB" w:rsidRDefault="004C38F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A572D2" w14:textId="77777777" w:rsidR="00F4484D" w:rsidRDefault="00F4484D" w:rsidP="004C38FB">
      <w:pPr>
        <w:spacing w:after="0" w:line="240" w:lineRule="auto"/>
      </w:pPr>
      <w:r>
        <w:separator/>
      </w:r>
    </w:p>
  </w:footnote>
  <w:footnote w:type="continuationSeparator" w:id="0">
    <w:p w14:paraId="0213AE5B" w14:textId="77777777" w:rsidR="00F4484D" w:rsidRDefault="00F4484D" w:rsidP="004C3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C7331" w14:textId="77777777" w:rsidR="004C38FB" w:rsidRDefault="004C38F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A6EB6" w14:textId="77777777" w:rsidR="004C38FB" w:rsidRDefault="004C38F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2153E" w14:textId="77777777" w:rsidR="004C38FB" w:rsidRDefault="004C38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21D8"/>
    <w:multiLevelType w:val="hybridMultilevel"/>
    <w:tmpl w:val="2DB03CB6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22590"/>
    <w:multiLevelType w:val="hybridMultilevel"/>
    <w:tmpl w:val="8CC4B73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93B0D"/>
    <w:multiLevelType w:val="hybridMultilevel"/>
    <w:tmpl w:val="5DBEAB9C"/>
    <w:lvl w:ilvl="0" w:tplc="FFFFFFFF">
      <w:start w:val="1"/>
      <w:numFmt w:val="lowerRoman"/>
      <w:lvlText w:val="%1."/>
      <w:lvlJc w:val="right"/>
      <w:pPr>
        <w:ind w:left="773" w:hanging="360"/>
      </w:pPr>
    </w:lvl>
    <w:lvl w:ilvl="1" w:tplc="FFFFFFFF" w:tentative="1">
      <w:start w:val="1"/>
      <w:numFmt w:val="lowerLetter"/>
      <w:lvlText w:val="%2."/>
      <w:lvlJc w:val="left"/>
      <w:pPr>
        <w:ind w:left="1493" w:hanging="360"/>
      </w:pPr>
    </w:lvl>
    <w:lvl w:ilvl="2" w:tplc="FFFFFFFF" w:tentative="1">
      <w:start w:val="1"/>
      <w:numFmt w:val="lowerRoman"/>
      <w:lvlText w:val="%3."/>
      <w:lvlJc w:val="right"/>
      <w:pPr>
        <w:ind w:left="2213" w:hanging="180"/>
      </w:pPr>
    </w:lvl>
    <w:lvl w:ilvl="3" w:tplc="FFFFFFFF" w:tentative="1">
      <w:start w:val="1"/>
      <w:numFmt w:val="decimal"/>
      <w:lvlText w:val="%4."/>
      <w:lvlJc w:val="left"/>
      <w:pPr>
        <w:ind w:left="2933" w:hanging="360"/>
      </w:pPr>
    </w:lvl>
    <w:lvl w:ilvl="4" w:tplc="FFFFFFFF" w:tentative="1">
      <w:start w:val="1"/>
      <w:numFmt w:val="lowerLetter"/>
      <w:lvlText w:val="%5."/>
      <w:lvlJc w:val="left"/>
      <w:pPr>
        <w:ind w:left="3653" w:hanging="360"/>
      </w:pPr>
    </w:lvl>
    <w:lvl w:ilvl="5" w:tplc="FFFFFFFF" w:tentative="1">
      <w:start w:val="1"/>
      <w:numFmt w:val="lowerRoman"/>
      <w:lvlText w:val="%6."/>
      <w:lvlJc w:val="right"/>
      <w:pPr>
        <w:ind w:left="4373" w:hanging="180"/>
      </w:pPr>
    </w:lvl>
    <w:lvl w:ilvl="6" w:tplc="FFFFFFFF" w:tentative="1">
      <w:start w:val="1"/>
      <w:numFmt w:val="decimal"/>
      <w:lvlText w:val="%7."/>
      <w:lvlJc w:val="left"/>
      <w:pPr>
        <w:ind w:left="5093" w:hanging="360"/>
      </w:pPr>
    </w:lvl>
    <w:lvl w:ilvl="7" w:tplc="FFFFFFFF" w:tentative="1">
      <w:start w:val="1"/>
      <w:numFmt w:val="lowerLetter"/>
      <w:lvlText w:val="%8."/>
      <w:lvlJc w:val="left"/>
      <w:pPr>
        <w:ind w:left="5813" w:hanging="360"/>
      </w:pPr>
    </w:lvl>
    <w:lvl w:ilvl="8" w:tplc="FFFFFFFF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>
    <w:nsid w:val="68990BCA"/>
    <w:multiLevelType w:val="hybridMultilevel"/>
    <w:tmpl w:val="5DBEAB9C"/>
    <w:lvl w:ilvl="0" w:tplc="0408001B">
      <w:start w:val="1"/>
      <w:numFmt w:val="lowerRoman"/>
      <w:lvlText w:val="%1."/>
      <w:lvlJc w:val="right"/>
      <w:pPr>
        <w:ind w:left="773" w:hanging="360"/>
      </w:pPr>
    </w:lvl>
    <w:lvl w:ilvl="1" w:tplc="04080019" w:tentative="1">
      <w:start w:val="1"/>
      <w:numFmt w:val="lowerLetter"/>
      <w:lvlText w:val="%2."/>
      <w:lvlJc w:val="left"/>
      <w:pPr>
        <w:ind w:left="1493" w:hanging="360"/>
      </w:pPr>
    </w:lvl>
    <w:lvl w:ilvl="2" w:tplc="0408001B" w:tentative="1">
      <w:start w:val="1"/>
      <w:numFmt w:val="lowerRoman"/>
      <w:lvlText w:val="%3."/>
      <w:lvlJc w:val="right"/>
      <w:pPr>
        <w:ind w:left="2213" w:hanging="180"/>
      </w:pPr>
    </w:lvl>
    <w:lvl w:ilvl="3" w:tplc="0408000F" w:tentative="1">
      <w:start w:val="1"/>
      <w:numFmt w:val="decimal"/>
      <w:lvlText w:val="%4."/>
      <w:lvlJc w:val="left"/>
      <w:pPr>
        <w:ind w:left="2933" w:hanging="360"/>
      </w:pPr>
    </w:lvl>
    <w:lvl w:ilvl="4" w:tplc="04080019" w:tentative="1">
      <w:start w:val="1"/>
      <w:numFmt w:val="lowerLetter"/>
      <w:lvlText w:val="%5."/>
      <w:lvlJc w:val="left"/>
      <w:pPr>
        <w:ind w:left="3653" w:hanging="360"/>
      </w:pPr>
    </w:lvl>
    <w:lvl w:ilvl="5" w:tplc="0408001B" w:tentative="1">
      <w:start w:val="1"/>
      <w:numFmt w:val="lowerRoman"/>
      <w:lvlText w:val="%6."/>
      <w:lvlJc w:val="right"/>
      <w:pPr>
        <w:ind w:left="4373" w:hanging="180"/>
      </w:pPr>
    </w:lvl>
    <w:lvl w:ilvl="6" w:tplc="0408000F" w:tentative="1">
      <w:start w:val="1"/>
      <w:numFmt w:val="decimal"/>
      <w:lvlText w:val="%7."/>
      <w:lvlJc w:val="left"/>
      <w:pPr>
        <w:ind w:left="5093" w:hanging="360"/>
      </w:pPr>
    </w:lvl>
    <w:lvl w:ilvl="7" w:tplc="04080019" w:tentative="1">
      <w:start w:val="1"/>
      <w:numFmt w:val="lowerLetter"/>
      <w:lvlText w:val="%8."/>
      <w:lvlJc w:val="left"/>
      <w:pPr>
        <w:ind w:left="5813" w:hanging="360"/>
      </w:pPr>
    </w:lvl>
    <w:lvl w:ilvl="8" w:tplc="0408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24349"/>
    <w:rsid w:val="00047FC6"/>
    <w:rsid w:val="000831DD"/>
    <w:rsid w:val="000B68D8"/>
    <w:rsid w:val="000E5AC6"/>
    <w:rsid w:val="000F60B2"/>
    <w:rsid w:val="00134B4E"/>
    <w:rsid w:val="00137A2F"/>
    <w:rsid w:val="00144AB1"/>
    <w:rsid w:val="00160DE0"/>
    <w:rsid w:val="001C12C9"/>
    <w:rsid w:val="00276B89"/>
    <w:rsid w:val="00281D74"/>
    <w:rsid w:val="002D3C67"/>
    <w:rsid w:val="002D7A03"/>
    <w:rsid w:val="002E4EF9"/>
    <w:rsid w:val="00304506"/>
    <w:rsid w:val="003550EC"/>
    <w:rsid w:val="00387F8D"/>
    <w:rsid w:val="003A13D1"/>
    <w:rsid w:val="003F4112"/>
    <w:rsid w:val="00404240"/>
    <w:rsid w:val="0041499F"/>
    <w:rsid w:val="004C38FB"/>
    <w:rsid w:val="004D0D04"/>
    <w:rsid w:val="004D4F4A"/>
    <w:rsid w:val="00534B7B"/>
    <w:rsid w:val="00543038"/>
    <w:rsid w:val="0055462E"/>
    <w:rsid w:val="005A05CD"/>
    <w:rsid w:val="005A2DDA"/>
    <w:rsid w:val="005C4B2C"/>
    <w:rsid w:val="00654CC9"/>
    <w:rsid w:val="00657F19"/>
    <w:rsid w:val="00665400"/>
    <w:rsid w:val="006B425F"/>
    <w:rsid w:val="006D1620"/>
    <w:rsid w:val="006E5640"/>
    <w:rsid w:val="006E5790"/>
    <w:rsid w:val="00701459"/>
    <w:rsid w:val="00706C5E"/>
    <w:rsid w:val="00723329"/>
    <w:rsid w:val="0077341B"/>
    <w:rsid w:val="0078020C"/>
    <w:rsid w:val="00797B44"/>
    <w:rsid w:val="007B2EC9"/>
    <w:rsid w:val="007C3AA4"/>
    <w:rsid w:val="007D2A23"/>
    <w:rsid w:val="00850BDE"/>
    <w:rsid w:val="008933AE"/>
    <w:rsid w:val="008A6E71"/>
    <w:rsid w:val="008B226F"/>
    <w:rsid w:val="008B4666"/>
    <w:rsid w:val="008D245B"/>
    <w:rsid w:val="00915FD7"/>
    <w:rsid w:val="00942E47"/>
    <w:rsid w:val="009550D9"/>
    <w:rsid w:val="009B4E65"/>
    <w:rsid w:val="009F043D"/>
    <w:rsid w:val="009F5FBD"/>
    <w:rsid w:val="00A736B5"/>
    <w:rsid w:val="00A91626"/>
    <w:rsid w:val="00AB73C9"/>
    <w:rsid w:val="00AD4484"/>
    <w:rsid w:val="00AE7169"/>
    <w:rsid w:val="00AF5199"/>
    <w:rsid w:val="00AF5715"/>
    <w:rsid w:val="00B22332"/>
    <w:rsid w:val="00B4013A"/>
    <w:rsid w:val="00B41044"/>
    <w:rsid w:val="00B77C4D"/>
    <w:rsid w:val="00BD0E64"/>
    <w:rsid w:val="00BD61B2"/>
    <w:rsid w:val="00C45AEE"/>
    <w:rsid w:val="00C6695B"/>
    <w:rsid w:val="00C87EA1"/>
    <w:rsid w:val="00CA6DF6"/>
    <w:rsid w:val="00CB74E9"/>
    <w:rsid w:val="00CD3E2C"/>
    <w:rsid w:val="00CE5213"/>
    <w:rsid w:val="00D257A2"/>
    <w:rsid w:val="00D6103A"/>
    <w:rsid w:val="00D633A5"/>
    <w:rsid w:val="00DB1ECF"/>
    <w:rsid w:val="00DC0D47"/>
    <w:rsid w:val="00DD2942"/>
    <w:rsid w:val="00DD2CAE"/>
    <w:rsid w:val="00DD708F"/>
    <w:rsid w:val="00DF1053"/>
    <w:rsid w:val="00E219A6"/>
    <w:rsid w:val="00E46D4E"/>
    <w:rsid w:val="00E77000"/>
    <w:rsid w:val="00E96600"/>
    <w:rsid w:val="00EC515F"/>
    <w:rsid w:val="00ED60C9"/>
    <w:rsid w:val="00EF5D53"/>
    <w:rsid w:val="00EF7D45"/>
    <w:rsid w:val="00F15E7D"/>
    <w:rsid w:val="00F442A6"/>
    <w:rsid w:val="00F4484D"/>
    <w:rsid w:val="00F52E52"/>
    <w:rsid w:val="00F708A5"/>
    <w:rsid w:val="00FB1D17"/>
    <w:rsid w:val="00F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B2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534B7B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4C38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9"/>
    <w:uiPriority w:val="99"/>
    <w:rsid w:val="004C38FB"/>
  </w:style>
  <w:style w:type="paragraph" w:styleId="aa">
    <w:name w:val="footer"/>
    <w:basedOn w:val="a"/>
    <w:link w:val="Char3"/>
    <w:uiPriority w:val="99"/>
    <w:unhideWhenUsed/>
    <w:rsid w:val="004C38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a"/>
    <w:uiPriority w:val="99"/>
    <w:rsid w:val="004C38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2022-04-20T19:08:00Z</dcterms:created>
  <dcterms:modified xsi:type="dcterms:W3CDTF">2022-04-28T21:59:00Z</dcterms:modified>
</cp:coreProperties>
</file>