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480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>
      <w:pPr>
        <w:pStyle w:val="Normal"/>
        <w:spacing w:lineRule="auto" w:line="480" w:before="0" w:after="0"/>
        <w:jc w:val="both"/>
        <w:rPr/>
      </w:pPr>
      <w:r>
        <w:rPr>
          <w:sz w:val="24"/>
          <w:szCs w:val="24"/>
        </w:rPr>
        <w:t xml:space="preserve">α) </w:t>
      </w:r>
    </w:p>
    <w:p>
      <w:pPr>
        <w:pStyle w:val="Normal"/>
        <w:spacing w:lineRule="auto" w:line="480" w:before="0" w:after="0"/>
        <w:jc w:val="both"/>
        <w:rPr/>
      </w:pPr>
      <w:r>
        <w:rPr>
          <w:sz w:val="24"/>
          <w:szCs w:val="24"/>
        </w:rPr>
        <w:t xml:space="preserve">i) </w:t>
      </w:r>
      <w:r>
        <w:rPr>
          <w:sz w:val="24"/>
          <w:szCs w:val="24"/>
        </w:rPr>
        <w:t xml:space="preserve">Η ευθεία που διέρχεται από τα Α,Β θα έχει εξίσωση: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y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λ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b</m:t>
        </m:r>
      </m:oMath>
      <w:r>
        <w:rPr>
          <w:sz w:val="24"/>
          <w:szCs w:val="24"/>
        </w:rPr>
        <w:t xml:space="preserve"> αφού </w:t>
      </w: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x</m:t>
            </m:r>
          </m:e>
          <m:sub>
            <m:r>
              <w:rPr>
                <w:rFonts w:ascii="Cambria Math" w:hAnsi="Cambria Math"/>
              </w:rPr>
              <m:t xml:space="preserve">A</m:t>
            </m:r>
          </m:sub>
        </m:sSub>
        <m:r>
          <w:rPr>
            <w:rFonts w:ascii="Cambria Math" w:hAnsi="Cambria Math"/>
          </w:rPr>
          <m:t xml:space="preserve">≠</m:t>
        </m:r>
        <m:sSub>
          <m:e>
            <m:r>
              <w:rPr>
                <w:rFonts w:ascii="Cambria Math" w:hAnsi="Cambria Math"/>
              </w:rPr>
              <m:t xml:space="preserve">x</m:t>
            </m:r>
          </m:e>
          <m:sub>
            <m:r>
              <w:rPr>
                <w:rFonts w:ascii="Cambria Math" w:hAnsi="Cambria Math"/>
              </w:rPr>
              <m:t xml:space="preserve">B</m:t>
            </m:r>
          </m:sub>
        </m:sSub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spacing w:lineRule="auto" w:line="480" w:before="0" w:after="0"/>
        <w:jc w:val="both"/>
        <w:rPr/>
      </w:pPr>
      <w:r>
        <w:rPr>
          <w:sz w:val="24"/>
          <w:szCs w:val="24"/>
        </w:rPr>
        <w:t xml:space="preserve">Ο συντελεστής διεύθυνσης της ευθείας είναι  </w:t>
      </w:r>
      <w:r>
        <w:rPr>
          <w:sz w:val="24"/>
          <w:szCs w:val="24"/>
        </w:rPr>
        <w:t xml:space="preserve"> </w:t>
      </w: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λ</m:t>
            </m:r>
          </m:e>
          <m:sub>
            <m:r>
              <w:rPr>
                <w:rFonts w:ascii="Cambria Math" w:hAnsi="Cambria Math"/>
              </w:rPr>
              <m:t xml:space="preserve">ΑΒ</m:t>
            </m:r>
          </m:sub>
        </m:sSub>
        <m:r>
          <w:rPr>
            <w:rFonts w:ascii="Cambria Math" w:hAnsi="Cambria Math"/>
          </w:rPr>
          <m:t xml:space="preserve">=</m:t>
        </m:r>
        <m:f>
          <m:num>
            <m:sSub>
              <m:e>
                <m:r>
                  <w:rPr>
                    <w:rFonts w:ascii="Cambria Math" w:hAnsi="Cambria Math"/>
                  </w:rPr>
                  <m:t xml:space="preserve">y</m:t>
                </m:r>
              </m:e>
              <m:sub>
                <m:r>
                  <w:rPr>
                    <w:rFonts w:ascii="Cambria Math" w:hAnsi="Cambria Math"/>
                  </w:rPr>
                  <m:t xml:space="preserve">B</m:t>
                </m:r>
              </m:sub>
            </m:sSub>
            <m:r>
              <w:rPr>
                <w:rFonts w:ascii="Cambria Math" w:hAnsi="Cambria Math"/>
              </w:rPr>
              <m:t xml:space="preserve">−</m:t>
            </m:r>
            <m:sSub>
              <m:e>
                <m:r>
                  <w:rPr>
                    <w:rFonts w:ascii="Cambria Math" w:hAnsi="Cambria Math"/>
                  </w:rPr>
                  <m:t xml:space="preserve">y</m:t>
                </m:r>
              </m:e>
              <m:sub>
                <m:r>
                  <w:rPr>
                    <w:rFonts w:ascii="Cambria Math" w:hAnsi="Cambria Math"/>
                  </w:rPr>
                  <m:t xml:space="preserve">A</m:t>
                </m:r>
              </m:sub>
            </m:sSub>
          </m:num>
          <m:den>
            <m:sSub>
              <m:e>
                <m:r>
                  <w:rPr>
                    <w:rFonts w:ascii="Cambria Math" w:hAnsi="Cambria Math"/>
                  </w:rPr>
                  <m:t xml:space="preserve">x</m:t>
                </m:r>
              </m:e>
              <m:sub>
                <m:r>
                  <w:rPr>
                    <w:rFonts w:ascii="Cambria Math" w:hAnsi="Cambria Math"/>
                  </w:rPr>
                  <m:t xml:space="preserve">B</m:t>
                </m:r>
              </m:sub>
            </m:sSub>
            <m:r>
              <w:rPr>
                <w:rFonts w:ascii="Cambria Math" w:hAnsi="Cambria Math"/>
              </w:rPr>
              <m:t xml:space="preserve">−</m:t>
            </m:r>
            <m:sSub>
              <m:e>
                <m:r>
                  <w:rPr>
                    <w:rFonts w:ascii="Cambria Math" w:hAnsi="Cambria Math"/>
                  </w:rPr>
                  <m:t xml:space="preserve">x</m:t>
                </m:r>
              </m:e>
              <m:sub>
                <m:r>
                  <w:rPr>
                    <w:rFonts w:ascii="Cambria Math" w:hAnsi="Cambria Math"/>
                  </w:rPr>
                  <m:t xml:space="preserve">A</m:t>
                </m:r>
              </m:sub>
            </m:sSub>
          </m:den>
        </m:f>
        <m:r>
          <w:rPr>
            <w:rFonts w:ascii="Cambria Math" w:hAnsi="Cambria Math"/>
          </w:rPr>
          <m:t xml:space="preserve">=</m:t>
        </m:r>
        <m:f>
          <m:num>
            <m:r>
              <w:rPr>
                <w:rFonts w:ascii="Cambria Math" w:hAnsi="Cambria Math"/>
              </w:rPr>
              <m:t xml:space="preserve">3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1</m:t>
            </m:r>
          </m:num>
          <m:den>
            <m:r>
              <w:rPr>
                <w:rFonts w:ascii="Cambria Math" w:hAnsi="Cambria Math"/>
              </w:rPr>
              <m:t xml:space="preserve">2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1</m:t>
            </m:r>
          </m:den>
        </m:f>
        <m:r>
          <w:rPr>
            <w:rFonts w:ascii="Cambria Math" w:hAnsi="Cambria Math"/>
          </w:rPr>
          <m:t xml:space="preserve">=</m:t>
        </m:r>
        <m:f>
          <m:num>
            <m:r>
              <w:rPr>
                <w:rFonts w:ascii="Cambria Math" w:hAnsi="Cambria Math"/>
              </w:rPr>
              <m:t xml:space="preserve">2</m:t>
            </m:r>
          </m:num>
          <m:den>
            <m:r>
              <w:rPr>
                <w:rFonts w:ascii="Cambria Math" w:hAnsi="Cambria Math"/>
              </w:rPr>
              <m:t xml:space="preserve">1</m:t>
            </m:r>
          </m:den>
        </m:f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2</m:t>
        </m:r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spacing w:lineRule="auto" w:line="480" w:before="0" w:after="0"/>
        <w:jc w:val="both"/>
        <w:rPr/>
      </w:pPr>
      <w:r>
        <w:rPr>
          <w:sz w:val="24"/>
          <w:szCs w:val="24"/>
        </w:rPr>
        <w:t xml:space="preserve">Άρα η ευθεία θα είναι της μορφής 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y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2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b</m:t>
        </m:r>
        <m:r>
          <w:rPr>
            <w:rFonts w:ascii="Cambria Math" w:hAnsi="Cambria Math"/>
          </w:rPr>
          <m:t xml:space="preserve">.</m:t>
        </m:r>
      </m:oMath>
      <w:r>
        <w:rPr/>
        <w:t xml:space="preserve">  </w:t>
      </w:r>
    </w:p>
    <w:p>
      <w:pPr>
        <w:pStyle w:val="Normal"/>
        <w:spacing w:lineRule="auto" w:line="480" w:before="0" w:after="0"/>
        <w:jc w:val="both"/>
        <w:rPr/>
      </w:pPr>
      <w:r>
        <w:rPr>
          <w:sz w:val="24"/>
          <w:szCs w:val="24"/>
        </w:rPr>
        <w:t xml:space="preserve">ii) </w:t>
      </w:r>
      <w:r>
        <w:rPr>
          <w:sz w:val="24"/>
          <w:szCs w:val="24"/>
        </w:rPr>
        <w:t xml:space="preserve">Αντικαθιστώντας τις συντεταγμένες του σημείου Α θα έχουμε: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2</m:t>
        </m:r>
        <m:r>
          <w:rPr>
            <w:rFonts w:ascii="Cambria Math" w:hAnsi="Cambria Math"/>
          </w:rPr>
          <m:t xml:space="preserve">⋅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b</m:t>
        </m:r>
        <m:r>
          <w:rPr>
            <w:rFonts w:ascii="Cambria Math" w:hAnsi="Cambria Math"/>
          </w:rPr>
          <m:t xml:space="preserve">⇔</m:t>
        </m:r>
        <m:r>
          <w:rPr>
            <w:rFonts w:ascii="Cambria Math" w:hAnsi="Cambria Math"/>
          </w:rPr>
          <m:t xml:space="preserve">b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.</m:t>
        </m:r>
      </m:oMath>
      <w:r>
        <w:rPr/>
        <w:t xml:space="preserve">  </w:t>
      </w:r>
      <w:r>
        <w:rPr>
          <w:sz w:val="24"/>
          <w:szCs w:val="24"/>
        </w:rPr>
        <w:t xml:space="preserve">Επομένως, η εξίσωση της ευθείας θα είναι η  </w:t>
      </w:r>
      <w:r>
        <w:rPr/>
      </w:r>
      <m:oMath xmlns:m="http://schemas.openxmlformats.org/officeDocument/2006/math"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ε</m:t>
            </m:r>
          </m:e>
        </m:d>
        <m:r>
          <w:rPr>
            <w:rFonts w:ascii="Cambria Math" w:hAnsi="Cambria Math"/>
          </w:rPr>
          <m:t xml:space="preserve">:</m:t>
        </m:r>
        <m:r>
          <w:rPr>
            <w:rFonts w:ascii="Cambria Math" w:hAnsi="Cambria Math"/>
          </w:rPr>
          <m:t xml:space="preserve">y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2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spacing w:lineRule="auto" w:line="480" w:before="0" w:after="0"/>
        <w:jc w:val="both"/>
        <w:rPr/>
      </w:pPr>
      <w:r>
        <w:rPr>
          <w:sz w:val="24"/>
          <w:szCs w:val="24"/>
        </w:rPr>
        <w:t xml:space="preserve">β) Αντικαθιστώντας την τεταγμένη του σημείου Γ στην εξίσωση της ευθείας (ε) έχουμε: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5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2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⇔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3</m:t>
        </m:r>
        <m:r>
          <w:rPr>
            <w:rFonts w:ascii="Cambria Math" w:hAnsi="Cambria Math"/>
          </w:rPr>
          <m:t xml:space="preserve">≠</m:t>
        </m:r>
        <m:sSup>
          <m:e>
            <m:r>
              <w:rPr>
                <w:rFonts w:ascii="Cambria Math" w:hAnsi="Cambria Math"/>
              </w:rPr>
              <m:t xml:space="preserve">2</m:t>
            </m:r>
          </m:e>
          <m:sup>
            <m:r>
              <w:rPr>
                <w:rFonts w:ascii="Cambria Math" w:hAnsi="Cambria Math"/>
              </w:rPr>
              <m:t xml:space="preserve">100</m:t>
            </m:r>
          </m:sup>
        </m:sSup>
      </m:oMath>
      <w:r>
        <w:rPr/>
        <w:t xml:space="preserve">   </w:t>
      </w:r>
      <w:r>
        <w:rPr>
          <w:sz w:val="24"/>
          <w:szCs w:val="24"/>
        </w:rPr>
        <w:t>άρα το σημείο Γ δεν ανήκει στην (ε).</w:t>
      </w:r>
    </w:p>
    <w:p>
      <w:pPr>
        <w:pStyle w:val="Normal"/>
        <w:spacing w:lineRule="auto" w:line="480"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480" w:before="0" w:after="0"/>
        <w:jc w:val="both"/>
        <w:rPr/>
      </w:pPr>
      <w:r>
        <w:rPr/>
      </w:r>
    </w:p>
    <w:sectPr>
      <w:type w:val="nextPage"/>
      <w:pgSz w:w="11906" w:h="16838"/>
      <w:pgMar w:left="1418" w:right="1418" w:header="0" w:top="1418" w:footer="0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efaultTabStop w:val="720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Noto Sans Arabic UI"/>
        <w:sz w:val="20"/>
        <w:szCs w:val="22"/>
        <w:lang w:val="el-GR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59" w:before="0" w:after="160"/>
      <w:jc w:val="left"/>
    </w:pPr>
    <w:rPr>
      <w:rFonts w:ascii="Calibri" w:hAnsi="Calibri" w:eastAsia="Calibri" w:cs="Noto Sans Arabic UI"/>
      <w:color w:val="auto"/>
      <w:kern w:val="0"/>
      <w:sz w:val="22"/>
      <w:szCs w:val="22"/>
      <w:lang w:val="el-GR" w:eastAsia="en-US" w:bidi="ar-SA"/>
    </w:rPr>
  </w:style>
  <w:style w:type="character" w:styleId="DefaultParagraphFont">
    <w:name w:val="Default Paragraph Font"/>
    <w:qFormat/>
    <w:rPr/>
  </w:style>
  <w:style w:type="character" w:styleId="PlaceholderText">
    <w:name w:val="Placeholder Text"/>
    <w:basedOn w:val="DefaultParagraphFont"/>
    <w:qFormat/>
    <w:rPr>
      <w:color w:val="808080"/>
    </w:rPr>
  </w:style>
  <w:style w:type="character" w:styleId="Style14">
    <w:name w:val="Σύνδεσμος διαδικτύου"/>
    <w:basedOn w:val="DefaultParagraphFont"/>
    <w:rPr>
      <w:color w:val="0000FF"/>
      <w:u w:val="single"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Char">
    <w:name w:val="Κείμενο σχολίου Char"/>
    <w:basedOn w:val="DefaultParagraphFont"/>
    <w:qFormat/>
    <w:rPr>
      <w:szCs w:val="20"/>
    </w:rPr>
  </w:style>
  <w:style w:type="character" w:styleId="Char1">
    <w:name w:val="Θέμα σχολίου Char"/>
    <w:basedOn w:val="Char"/>
    <w:qFormat/>
    <w:rPr>
      <w:b/>
      <w:bCs/>
      <w:szCs w:val="20"/>
    </w:rPr>
  </w:style>
  <w:style w:type="character" w:styleId="Style15">
    <w:name w:val="Αναγνωσμένος δεσμός διαδικτύου"/>
    <w:rPr>
      <w:color w:val="800000"/>
      <w:u w:val="single"/>
    </w:rPr>
  </w:style>
  <w:style w:type="character" w:styleId="Char2">
    <w:name w:val="Κείμενο πλαισίου Char"/>
    <w:basedOn w:val="DefaultParagraphFont"/>
    <w:qFormat/>
    <w:rPr>
      <w:rFonts w:ascii="Tahoma" w:hAnsi="Tahoma" w:cs="Tahoma"/>
      <w:sz w:val="16"/>
      <w:szCs w:val="16"/>
    </w:rPr>
  </w:style>
  <w:style w:type="paragraph" w:styleId="Style16">
    <w:name w:val="Επικεφαλίδα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Ευρετήριο"/>
    <w:basedOn w:val="Normal"/>
    <w:qFormat/>
    <w:pPr>
      <w:suppressLineNumbers/>
    </w:pPr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Default">
    <w:name w:val="Default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ahoma" w:hAnsi="Tahoma" w:eastAsia="Calibri" w:cs="Tahoma"/>
      <w:color w:val="000000"/>
      <w:kern w:val="0"/>
      <w:sz w:val="24"/>
      <w:szCs w:val="24"/>
      <w:lang w:val="el-GR" w:eastAsia="en-US" w:bidi="ar-SA"/>
    </w:rPr>
  </w:style>
  <w:style w:type="paragraph" w:styleId="Annotationtext">
    <w:name w:val="annotation text"/>
    <w:basedOn w:val="Normal"/>
    <w:qFormat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Style21">
    <w:name w:val="Περιεχόμενα πίνακα"/>
    <w:basedOn w:val="Normal"/>
    <w:qFormat/>
    <w:pPr>
      <w:suppressLineNumbers/>
    </w:pPr>
    <w:rPr/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Application>LibreOffice/6.4.7.2$Linux_X86_64 LibreOffice_project/40$Build-2</Application>
  <Pages>1</Pages>
  <Words>65</Words>
  <Characters>305</Characters>
  <CharactersWithSpaces>380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2022-01-25T12:57:00Z</dcterms:created>
  <dc:creator>Χασάπης</dc:creator>
  <dc:description/>
  <dc:language>el-GR</dc:language>
  <cp:lastModifiedBy>Sotiris Chasapis</cp:lastModifiedBy>
  <cp:lastPrinted>2022-01-25T12:26:00Z</cp:lastPrinted>
  <dcterms:modified xsi:type="dcterms:W3CDTF">2022-02-27T22:28:54Z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