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DB" w:rsidRPr="0007495C" w:rsidRDefault="00CD2821" w:rsidP="00C32D19">
      <w:pPr>
        <w:spacing w:after="0" w:line="360" w:lineRule="auto"/>
        <w:jc w:val="both"/>
        <w:rPr>
          <w:sz w:val="24"/>
          <w:szCs w:val="24"/>
        </w:rPr>
      </w:pPr>
      <w:r w:rsidRPr="0007495C">
        <w:rPr>
          <w:sz w:val="24"/>
          <w:szCs w:val="24"/>
        </w:rPr>
        <w:t>ΛΥΣΗ</w:t>
      </w:r>
    </w:p>
    <w:p w:rsidR="00CD2821" w:rsidRPr="0007495C" w:rsidRDefault="00CD2821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sz w:val="24"/>
          <w:szCs w:val="24"/>
        </w:rPr>
        <w:t xml:space="preserve">α) Το πεδίο ορισμού της συνάρτησης </w:t>
      </w:r>
      <m:oMath>
        <m:r>
          <m:rPr>
            <m:sty m:val="p"/>
          </m:rPr>
          <w:rPr>
            <w:rFonts w:ascii="Cambria Math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είναι όλο το σύνολο των πραγματικών αριθμών, καθώς η συνάρτηση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είναι πολυωνυμική.</w:t>
      </w:r>
    </w:p>
    <w:p w:rsidR="00CD2821" w:rsidRPr="0007495C" w:rsidRDefault="00CD2821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sz w:val="24"/>
          <w:szCs w:val="24"/>
        </w:rPr>
        <w:t xml:space="preserve">β) Οι λύσεις </w:t>
      </w:r>
      <w:r w:rsidRPr="0007495C">
        <w:rPr>
          <w:rFonts w:eastAsiaTheme="minorEastAsia"/>
          <w:sz w:val="24"/>
          <w:szCs w:val="24"/>
        </w:rPr>
        <w:t xml:space="preserve">της εξίσωσης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=0</m:t>
        </m:r>
      </m:oMath>
      <w:r w:rsidRPr="0007495C">
        <w:rPr>
          <w:rFonts w:eastAsiaTheme="minorEastAsia"/>
          <w:sz w:val="24"/>
          <w:szCs w:val="24"/>
        </w:rPr>
        <w:t xml:space="preserve"> είναι οι τετμημένες των σημείων στα οποία η γραφική παράσταση της συνάρτησης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τέμνει τον άξονα των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>, δηλαδή ο</w:t>
      </w:r>
      <w:r w:rsidR="006E36E6">
        <w:rPr>
          <w:rFonts w:eastAsiaTheme="minorEastAsia"/>
          <w:sz w:val="24"/>
          <w:szCs w:val="24"/>
          <w:lang w:val="en-US"/>
        </w:rPr>
        <w:t>i</w:t>
      </w:r>
      <w:r w:rsidRPr="0007495C">
        <w:rPr>
          <w:rFonts w:eastAsiaTheme="minorEastAsia"/>
          <w:sz w:val="24"/>
          <w:szCs w:val="24"/>
        </w:rPr>
        <w:t xml:space="preserve"> αριθμοί -2, 0, 2.</w:t>
      </w:r>
    </w:p>
    <w:p w:rsidR="00CD2821" w:rsidRPr="0007495C" w:rsidRDefault="00CD2821" w:rsidP="00CD2821">
      <w:pPr>
        <w:spacing w:after="0" w:line="360" w:lineRule="auto"/>
        <w:jc w:val="center"/>
        <w:rPr>
          <w:sz w:val="24"/>
          <w:szCs w:val="24"/>
        </w:rPr>
      </w:pPr>
      <w:r w:rsidRPr="0007495C">
        <w:rPr>
          <w:noProof/>
          <w:lang w:eastAsia="el-GR"/>
        </w:rPr>
        <w:drawing>
          <wp:inline distT="0" distB="0" distL="0" distR="0" wp14:anchorId="3124D25B" wp14:editId="6CA6ACF9">
            <wp:extent cx="4371975" cy="4333875"/>
            <wp:effectExtent l="0" t="0" r="9525" b="9525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71975" cy="433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2821" w:rsidRPr="0007495C" w:rsidRDefault="00CD2821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r w:rsidRPr="0007495C">
        <w:rPr>
          <w:sz w:val="24"/>
          <w:szCs w:val="24"/>
        </w:rPr>
        <w:t xml:space="preserve">γ) Οι λύσεις </w:t>
      </w:r>
      <w:r w:rsidRPr="0007495C">
        <w:rPr>
          <w:rFonts w:eastAsiaTheme="minorEastAsia"/>
          <w:sz w:val="24"/>
          <w:szCs w:val="24"/>
        </w:rPr>
        <w:t xml:space="preserve">της ανίσωσης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&gt;0</m:t>
        </m:r>
      </m:oMath>
      <w:r w:rsidRPr="0007495C">
        <w:rPr>
          <w:rFonts w:eastAsiaTheme="minorEastAsia"/>
          <w:sz w:val="24"/>
          <w:szCs w:val="24"/>
        </w:rPr>
        <w:t xml:space="preserve"> είναι οι τετμημένες των σημείων της γραφικής παράστασης της συνάρτησης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f</m:t>
        </m:r>
      </m:oMath>
      <w:r w:rsidRPr="0007495C">
        <w:rPr>
          <w:rFonts w:eastAsiaTheme="minorEastAsia"/>
          <w:sz w:val="24"/>
          <w:szCs w:val="24"/>
        </w:rPr>
        <w:t xml:space="preserve"> που βρίσκονται πάνω από τον άξονα των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 xml:space="preserve">, δηλαδή τα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</m:t>
        </m:r>
      </m:oMath>
      <w:r w:rsidRPr="0007495C">
        <w:rPr>
          <w:rFonts w:eastAsiaTheme="minorEastAsia"/>
          <w:sz w:val="24"/>
          <w:szCs w:val="24"/>
        </w:rPr>
        <w:t xml:space="preserve"> για τα οποία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-2&lt;x&lt;0</m:t>
        </m:r>
      </m:oMath>
      <w:r w:rsidR="00387C84" w:rsidRPr="0007495C">
        <w:rPr>
          <w:rFonts w:eastAsiaTheme="minorEastAsia"/>
          <w:sz w:val="24"/>
          <w:szCs w:val="24"/>
        </w:rPr>
        <w:t xml:space="preserve">  ή  </w:t>
      </w:r>
      <m:oMath>
        <m:r>
          <m:rPr>
            <m:sty m:val="p"/>
          </m:rPr>
          <w:rPr>
            <w:rFonts w:ascii="Cambria Math" w:eastAsiaTheme="minorEastAsia" w:hAnsi="Cambria Math"/>
            <w:sz w:val="24"/>
            <w:szCs w:val="24"/>
          </w:rPr>
          <m:t>x&gt;2</m:t>
        </m:r>
      </m:oMath>
      <w:r w:rsidR="00387C84" w:rsidRPr="0007495C">
        <w:rPr>
          <w:rFonts w:eastAsiaTheme="minorEastAsia"/>
          <w:sz w:val="24"/>
          <w:szCs w:val="24"/>
        </w:rPr>
        <w:t>.</w:t>
      </w:r>
    </w:p>
    <w:p w:rsidR="005B719C" w:rsidRPr="0007495C" w:rsidRDefault="005B719C" w:rsidP="00C32D19">
      <w:pPr>
        <w:spacing w:after="0" w:line="360" w:lineRule="auto"/>
        <w:jc w:val="both"/>
        <w:rPr>
          <w:rFonts w:eastAsiaTheme="minorEastAsia"/>
          <w:sz w:val="24"/>
          <w:szCs w:val="24"/>
        </w:rPr>
      </w:pPr>
      <w:bookmarkStart w:id="0" w:name="_GoBack"/>
      <w:bookmarkEnd w:id="0"/>
    </w:p>
    <w:sectPr w:rsidR="005B719C" w:rsidRPr="0007495C" w:rsidSect="00293C8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452A"/>
    <w:multiLevelType w:val="hybridMultilevel"/>
    <w:tmpl w:val="0D3CF6F0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D796D"/>
    <w:multiLevelType w:val="hybridMultilevel"/>
    <w:tmpl w:val="10CA917E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AE73FA"/>
    <w:multiLevelType w:val="hybridMultilevel"/>
    <w:tmpl w:val="2F146CB8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E54BFE"/>
    <w:multiLevelType w:val="hybridMultilevel"/>
    <w:tmpl w:val="E5F21C84"/>
    <w:lvl w:ilvl="0" w:tplc="FBE2D5F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F0C66"/>
    <w:multiLevelType w:val="hybridMultilevel"/>
    <w:tmpl w:val="7E10C7B2"/>
    <w:lvl w:ilvl="0" w:tplc="040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9C9"/>
    <w:rsid w:val="0007495C"/>
    <w:rsid w:val="001652DF"/>
    <w:rsid w:val="0019360C"/>
    <w:rsid w:val="00222C7C"/>
    <w:rsid w:val="00293C88"/>
    <w:rsid w:val="003206FF"/>
    <w:rsid w:val="00335BE9"/>
    <w:rsid w:val="00383719"/>
    <w:rsid w:val="00387C84"/>
    <w:rsid w:val="004575B0"/>
    <w:rsid w:val="004C7B30"/>
    <w:rsid w:val="00534870"/>
    <w:rsid w:val="00561C02"/>
    <w:rsid w:val="00570BEA"/>
    <w:rsid w:val="005B719C"/>
    <w:rsid w:val="006969C9"/>
    <w:rsid w:val="006C6606"/>
    <w:rsid w:val="006E36E6"/>
    <w:rsid w:val="007330D4"/>
    <w:rsid w:val="009D4B79"/>
    <w:rsid w:val="00C05282"/>
    <w:rsid w:val="00C220DB"/>
    <w:rsid w:val="00C32D19"/>
    <w:rsid w:val="00CB4CB5"/>
    <w:rsid w:val="00CD2821"/>
    <w:rsid w:val="00F31D9B"/>
    <w:rsid w:val="00F85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570B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570BEA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570BEA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6C660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A759A3-D61D-4F15-83A1-C153A865C1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75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π</cp:lastModifiedBy>
  <cp:revision>16</cp:revision>
  <cp:lastPrinted>2022-04-28T18:17:00Z</cp:lastPrinted>
  <dcterms:created xsi:type="dcterms:W3CDTF">2022-04-14T05:43:00Z</dcterms:created>
  <dcterms:modified xsi:type="dcterms:W3CDTF">2022-04-28T18:17:00Z</dcterms:modified>
</cp:coreProperties>
</file>