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1D0DE3" w14:textId="77777777" w:rsidR="00C012B2" w:rsidRPr="00C012B2" w:rsidRDefault="00C012B2" w:rsidP="00C012B2">
      <w:pPr>
        <w:rPr>
          <w:b/>
          <w:bCs/>
        </w:rPr>
      </w:pPr>
      <w:r w:rsidRPr="00C012B2">
        <w:rPr>
          <w:b/>
          <w:bCs/>
        </w:rPr>
        <w:t>ΘΕΜΑ 2</w:t>
      </w:r>
    </w:p>
    <w:p w14:paraId="1D567DA7" w14:textId="7EAA8A30" w:rsidR="00F15924" w:rsidRPr="00C012B2" w:rsidRDefault="00C012B2" w:rsidP="00C012B2">
      <w:pPr>
        <w:rPr>
          <w:b/>
          <w:bCs/>
        </w:rPr>
      </w:pPr>
      <w:r w:rsidRPr="00C012B2">
        <w:rPr>
          <w:b/>
          <w:bCs/>
        </w:rPr>
        <w:t>ΕΝΔΕΙΚΤΙΚΕΣ ΑΠΑΝΤΗΣΕΙΣ</w:t>
      </w:r>
    </w:p>
    <w:p w14:paraId="05BCF8BB" w14:textId="2D3D2115" w:rsidR="00427929" w:rsidRPr="00427929" w:rsidRDefault="00C012B2" w:rsidP="00427929">
      <w:pPr>
        <w:pStyle w:val="a3"/>
        <w:ind w:hanging="720"/>
        <w:jc w:val="both"/>
        <w:rPr>
          <w:sz w:val="24"/>
          <w:szCs w:val="24"/>
        </w:rPr>
      </w:pPr>
      <w:r w:rsidRPr="00C012B2">
        <w:rPr>
          <w:b/>
          <w:bCs/>
          <w:sz w:val="24"/>
          <w:szCs w:val="24"/>
        </w:rPr>
        <w:t>2.1</w:t>
      </w:r>
      <w:r>
        <w:rPr>
          <w:sz w:val="24"/>
          <w:szCs w:val="24"/>
        </w:rPr>
        <w:tab/>
      </w:r>
      <w:r w:rsidR="00427929" w:rsidRPr="00427929">
        <w:rPr>
          <w:sz w:val="24"/>
          <w:szCs w:val="24"/>
        </w:rPr>
        <w:t>Η κοκκομετρική ανάλυση είναι μία από τις πλέον βασικές μεθόδους κατάταξης των</w:t>
      </w:r>
      <w:r w:rsidR="00427929">
        <w:rPr>
          <w:sz w:val="24"/>
          <w:szCs w:val="24"/>
        </w:rPr>
        <w:t xml:space="preserve"> </w:t>
      </w:r>
      <w:r w:rsidR="00427929" w:rsidRPr="00427929">
        <w:rPr>
          <w:sz w:val="24"/>
          <w:szCs w:val="24"/>
        </w:rPr>
        <w:t>εδαφών και χρησιμοποιείται διεθνώς. Η καταλληλότητα ενός εδάφους ως υλικού</w:t>
      </w:r>
      <w:r w:rsidR="00427929">
        <w:rPr>
          <w:sz w:val="24"/>
          <w:szCs w:val="24"/>
        </w:rPr>
        <w:t xml:space="preserve"> </w:t>
      </w:r>
      <w:r w:rsidR="00427929" w:rsidRPr="00427929">
        <w:rPr>
          <w:sz w:val="24"/>
          <w:szCs w:val="24"/>
        </w:rPr>
        <w:t>θεμελίωσης ή ως δομικού υλικού εξαρτάται από την κοκκομετρική ανάλυση</w:t>
      </w:r>
      <w:r w:rsidR="00427929">
        <w:rPr>
          <w:sz w:val="24"/>
          <w:szCs w:val="24"/>
        </w:rPr>
        <w:t xml:space="preserve">. Συνοπτικά, μπορεί να οριστεί σαν τον </w:t>
      </w:r>
      <w:r w:rsidR="00427929" w:rsidRPr="00427929">
        <w:rPr>
          <w:sz w:val="24"/>
          <w:szCs w:val="24"/>
        </w:rPr>
        <w:t>προσδιορισμό της συμμετοχής των διαμέτρων των κόκκων, ως ποσοστών, στο συνολικό</w:t>
      </w:r>
    </w:p>
    <w:p w14:paraId="38DEBCC9" w14:textId="22AA56FE" w:rsidR="00C012B2" w:rsidRDefault="00427929" w:rsidP="00427929">
      <w:pPr>
        <w:pStyle w:val="a3"/>
        <w:jc w:val="both"/>
        <w:rPr>
          <w:sz w:val="24"/>
          <w:szCs w:val="24"/>
        </w:rPr>
      </w:pPr>
      <w:r w:rsidRPr="00427929">
        <w:rPr>
          <w:sz w:val="24"/>
          <w:szCs w:val="24"/>
        </w:rPr>
        <w:t>όγκο του θεωρούμενου εδάφους</w:t>
      </w:r>
      <w:r>
        <w:rPr>
          <w:sz w:val="24"/>
          <w:szCs w:val="24"/>
        </w:rPr>
        <w:t>.</w:t>
      </w:r>
    </w:p>
    <w:p w14:paraId="7BD81F7E" w14:textId="77777777" w:rsidR="00427929" w:rsidRDefault="00427929" w:rsidP="00427929">
      <w:pPr>
        <w:pStyle w:val="a3"/>
        <w:jc w:val="both"/>
        <w:rPr>
          <w:sz w:val="24"/>
          <w:szCs w:val="24"/>
        </w:rPr>
      </w:pPr>
    </w:p>
    <w:p w14:paraId="3BAA650A" w14:textId="1D2AE34B" w:rsidR="0055585C" w:rsidRPr="007D38FA" w:rsidRDefault="00C012B2" w:rsidP="00C012B2">
      <w:pPr>
        <w:pStyle w:val="a3"/>
        <w:ind w:hanging="720"/>
        <w:rPr>
          <w:sz w:val="24"/>
          <w:szCs w:val="24"/>
        </w:rPr>
      </w:pPr>
      <w:r w:rsidRPr="00C012B2">
        <w:rPr>
          <w:b/>
          <w:bCs/>
          <w:sz w:val="24"/>
          <w:szCs w:val="24"/>
        </w:rPr>
        <w:t>2.2</w:t>
      </w:r>
      <w:r>
        <w:rPr>
          <w:sz w:val="24"/>
          <w:szCs w:val="24"/>
        </w:rPr>
        <w:tab/>
      </w:r>
      <w:r w:rsidR="0055585C" w:rsidRPr="007D38FA">
        <w:rPr>
          <w:sz w:val="24"/>
          <w:szCs w:val="24"/>
        </w:rPr>
        <w:t>Οι πληροφορίες που παίρνουμε από αυτήν την μέθοδο, μας διευκολύνουν να προβλέψουμε την συμπεριφορά των εδαφών, όσον αφορά την αντοχή και την παραμόρφωση, να συμπεραίνουμε την κίνηση του νερού μέσα από τα κενά των κόκκων και να εκτιμήσουμε την επιρροή του παγετού στο έδαφος</w:t>
      </w:r>
      <w:r>
        <w:rPr>
          <w:sz w:val="24"/>
          <w:szCs w:val="24"/>
        </w:rPr>
        <w:t>.</w:t>
      </w:r>
    </w:p>
    <w:p w14:paraId="12F30621" w14:textId="77777777" w:rsidR="0055585C" w:rsidRPr="00A01B76" w:rsidRDefault="0055585C" w:rsidP="00C012B2"/>
    <w:sectPr w:rsidR="0055585C" w:rsidRPr="00A01B76" w:rsidSect="001D507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833E39"/>
    <w:multiLevelType w:val="hybridMultilevel"/>
    <w:tmpl w:val="D10430EA"/>
    <w:lvl w:ilvl="0" w:tplc="11AE7E12">
      <w:start w:val="1"/>
      <w:numFmt w:val="decimal"/>
      <w:lvlText w:val="%1."/>
      <w:lvlJc w:val="left"/>
      <w:pPr>
        <w:ind w:left="1440" w:hanging="360"/>
      </w:pPr>
      <w:rPr>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 w15:restartNumberingAfterBreak="0">
    <w:nsid w:val="45877F00"/>
    <w:multiLevelType w:val="hybridMultilevel"/>
    <w:tmpl w:val="D2046500"/>
    <w:lvl w:ilvl="0" w:tplc="04080011">
      <w:start w:val="1"/>
      <w:numFmt w:val="decimal"/>
      <w:lvlText w:val="%1)"/>
      <w:lvlJc w:val="left"/>
      <w:pPr>
        <w:ind w:left="502"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4A9E5623"/>
    <w:multiLevelType w:val="hybridMultilevel"/>
    <w:tmpl w:val="74461D5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isplayBackgroundShape/>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F11E8D"/>
    <w:rsid w:val="001D507B"/>
    <w:rsid w:val="002E07F3"/>
    <w:rsid w:val="00427929"/>
    <w:rsid w:val="0055585C"/>
    <w:rsid w:val="00802889"/>
    <w:rsid w:val="00891628"/>
    <w:rsid w:val="009C386C"/>
    <w:rsid w:val="00A01B76"/>
    <w:rsid w:val="00B76301"/>
    <w:rsid w:val="00C012B2"/>
    <w:rsid w:val="00EE5340"/>
    <w:rsid w:val="00F11E8D"/>
    <w:rsid w:val="00F15924"/>
    <w:rsid w:val="00F33BF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61D38"/>
  <w15:docId w15:val="{6C20FF65-9D65-4C8A-983E-5DAF0FD31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507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1E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107</Words>
  <Characters>579</Characters>
  <Application>Microsoft Office Word</Application>
  <DocSecurity>0</DocSecurity>
  <Lines>4</Lines>
  <Paragraphs>1</Paragraphs>
  <ScaleCrop>false</ScaleCrop>
  <Company/>
  <LinksUpToDate>false</LinksUpToDate>
  <CharactersWithSpaces>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Dionisis</cp:lastModifiedBy>
  <cp:revision>4</cp:revision>
  <dcterms:created xsi:type="dcterms:W3CDTF">2022-04-20T21:35:00Z</dcterms:created>
  <dcterms:modified xsi:type="dcterms:W3CDTF">2022-04-28T15:20:00Z</dcterms:modified>
</cp:coreProperties>
</file>