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CE" w:rsidRPr="008E7906" w:rsidRDefault="00AA73CE" w:rsidP="00AA73CE">
      <w:pPr>
        <w:pStyle w:val="Textbody"/>
        <w:spacing w:after="0" w:line="360" w:lineRule="auto"/>
        <w:jc w:val="both"/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8E7906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Ενδεικτική επίλυση</w:t>
      </w:r>
      <w:r w:rsidRPr="008E7906">
        <w:rPr>
          <w:rStyle w:val="eop"/>
          <w:rFonts w:ascii="Calibri" w:hAnsi="Calibri" w:cs="Calibri"/>
          <w:color w:val="000000"/>
          <w:shd w:val="clear" w:color="auto" w:fill="FFFFFF"/>
        </w:rPr>
        <w:t>  </w:t>
      </w:r>
    </w:p>
    <w:p w:rsidR="00AA73CE" w:rsidRPr="008E7906" w:rsidRDefault="00AA73CE" w:rsidP="00AA73C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/>
          <w:color w:val="000000"/>
        </w:rPr>
      </w:pPr>
      <w:r w:rsidRPr="008E7906">
        <w:rPr>
          <w:rFonts w:ascii="Calibri" w:hAnsi="Calibri"/>
          <w:b/>
          <w:color w:val="000000"/>
          <w:szCs w:val="22"/>
        </w:rPr>
        <w:t xml:space="preserve">α) </w:t>
      </w:r>
      <w:r>
        <w:rPr>
          <w:rFonts w:ascii="Calibri" w:hAnsi="Calibri"/>
          <w:b/>
          <w:color w:val="000000"/>
          <w:szCs w:val="22"/>
        </w:rPr>
        <w:tab/>
        <w:t xml:space="preserve">  </w:t>
      </w:r>
      <w:r w:rsidRPr="008E7906">
        <w:rPr>
          <w:rFonts w:ascii="Calibri" w:hAnsi="Calibri"/>
          <w:color w:val="000000"/>
          <w:szCs w:val="22"/>
        </w:rPr>
        <w:t xml:space="preserve">Σε   100 </w:t>
      </w:r>
      <w:r w:rsidRPr="008E7906">
        <w:rPr>
          <w:rFonts w:ascii="Calibri" w:hAnsi="Calibri"/>
          <w:color w:val="000000"/>
          <w:szCs w:val="22"/>
          <w:lang w:val="en-US"/>
        </w:rPr>
        <w:t>mL</w:t>
      </w:r>
      <w:r w:rsidRPr="008E7906">
        <w:rPr>
          <w:rFonts w:ascii="Calibri" w:hAnsi="Calibri"/>
          <w:color w:val="000000"/>
          <w:szCs w:val="22"/>
        </w:rPr>
        <w:tab/>
      </w:r>
      <w:r>
        <w:rPr>
          <w:rFonts w:ascii="Calibri" w:hAnsi="Calibri"/>
          <w:color w:val="000000"/>
          <w:szCs w:val="22"/>
        </w:rPr>
        <w:t>διαλύματος Δ1</w:t>
      </w:r>
      <w:r>
        <w:rPr>
          <w:rFonts w:ascii="Calibri" w:hAnsi="Calibri"/>
          <w:color w:val="000000"/>
          <w:szCs w:val="22"/>
        </w:rPr>
        <w:tab/>
      </w:r>
      <w:r w:rsidRPr="008E7906">
        <w:rPr>
          <w:rFonts w:ascii="Calibri" w:hAnsi="Calibri"/>
          <w:color w:val="000000"/>
          <w:szCs w:val="22"/>
        </w:rPr>
        <w:t xml:space="preserve">περιέχονται </w:t>
      </w:r>
      <w:r>
        <w:rPr>
          <w:rFonts w:ascii="Calibri" w:hAnsi="Calibri"/>
          <w:color w:val="000000"/>
          <w:szCs w:val="22"/>
        </w:rPr>
        <w:tab/>
        <w:t>7</w:t>
      </w:r>
      <w:r w:rsidRPr="008E7906">
        <w:rPr>
          <w:rFonts w:ascii="Calibri" w:hAnsi="Calibri"/>
          <w:color w:val="000000"/>
          <w:szCs w:val="22"/>
        </w:rPr>
        <w:t>,</w:t>
      </w:r>
      <w:r>
        <w:rPr>
          <w:rFonts w:ascii="Calibri" w:hAnsi="Calibri"/>
          <w:color w:val="000000"/>
          <w:szCs w:val="22"/>
        </w:rPr>
        <w:t xml:space="preserve">3 </w:t>
      </w:r>
      <w:r w:rsidRPr="008E7906">
        <w:rPr>
          <w:rFonts w:ascii="Calibri" w:hAnsi="Calibri"/>
          <w:color w:val="000000"/>
          <w:szCs w:val="22"/>
          <w:lang w:val="fr-FR"/>
        </w:rPr>
        <w:t>g</w:t>
      </w:r>
      <w:r>
        <w:rPr>
          <w:rFonts w:ascii="Calibri" w:hAnsi="Calibri"/>
          <w:color w:val="000000"/>
          <w:szCs w:val="22"/>
          <w:lang w:val="fr-FR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  <w:szCs w:val="22"/>
            <w:lang w:val="fr-FR"/>
          </w:rPr>
          <m:t>HCl</m:t>
        </m:r>
      </m:oMath>
    </w:p>
    <w:p w:rsidR="00AA73CE" w:rsidRPr="008E7906" w:rsidRDefault="00AA73CE" w:rsidP="00AA73CE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normaltextrun"/>
          <w:rFonts w:ascii="Calibri" w:hAnsi="Calibri"/>
          <w:color w:val="000000"/>
        </w:rPr>
      </w:pPr>
      <w:r w:rsidRPr="008E7906">
        <w:rPr>
          <w:rFonts w:ascii="Calibri" w:hAnsi="Calibri"/>
          <w:color w:val="000000"/>
          <w:szCs w:val="22"/>
        </w:rPr>
        <w:t xml:space="preserve">Σε   </w:t>
      </w:r>
      <w:r w:rsidRPr="00AA73CE">
        <w:rPr>
          <w:rFonts w:ascii="Calibri" w:hAnsi="Calibri"/>
          <w:color w:val="000000"/>
          <w:szCs w:val="22"/>
        </w:rPr>
        <w:t>5</w:t>
      </w:r>
      <w:r>
        <w:rPr>
          <w:rFonts w:ascii="Calibri" w:hAnsi="Calibri"/>
          <w:color w:val="000000"/>
          <w:szCs w:val="22"/>
        </w:rPr>
        <w:t xml:space="preserve">00 </w:t>
      </w:r>
      <w:r w:rsidRPr="008E7906">
        <w:rPr>
          <w:rFonts w:ascii="Calibri" w:hAnsi="Calibri"/>
          <w:color w:val="000000"/>
          <w:szCs w:val="22"/>
          <w:lang w:val="en-US"/>
        </w:rPr>
        <w:t>mL</w:t>
      </w:r>
      <w:r>
        <w:rPr>
          <w:rFonts w:ascii="Calibri" w:hAnsi="Calibri"/>
          <w:color w:val="000000"/>
          <w:szCs w:val="22"/>
        </w:rPr>
        <w:t xml:space="preserve"> </w:t>
      </w:r>
      <w:r w:rsidRPr="00AA73CE">
        <w:rPr>
          <w:rFonts w:ascii="Calibri" w:hAnsi="Calibri"/>
          <w:color w:val="000000"/>
          <w:szCs w:val="22"/>
        </w:rPr>
        <w:t xml:space="preserve">   </w:t>
      </w:r>
      <w:r>
        <w:rPr>
          <w:rFonts w:ascii="Calibri" w:hAnsi="Calibri"/>
          <w:color w:val="000000"/>
          <w:szCs w:val="22"/>
        </w:rPr>
        <w:t>διαλύματος Δ1</w:t>
      </w:r>
      <w:r>
        <w:rPr>
          <w:rFonts w:ascii="Calibri" w:hAnsi="Calibri"/>
          <w:color w:val="000000"/>
          <w:szCs w:val="22"/>
        </w:rPr>
        <w:tab/>
      </w:r>
      <w:r w:rsidRPr="008E7906">
        <w:rPr>
          <w:rFonts w:ascii="Calibri" w:hAnsi="Calibri"/>
          <w:color w:val="000000"/>
          <w:szCs w:val="22"/>
        </w:rPr>
        <w:t xml:space="preserve"> περιέχονται  </w:t>
      </w:r>
      <w:r>
        <w:rPr>
          <w:rFonts w:ascii="Calibri" w:hAnsi="Calibri"/>
          <w:color w:val="000000"/>
          <w:szCs w:val="22"/>
        </w:rPr>
        <w:t xml:space="preserve">    </w:t>
      </w:r>
      <w:r>
        <w:rPr>
          <w:rFonts w:ascii="Calibri" w:hAnsi="Calibri"/>
          <w:color w:val="000000"/>
          <w:szCs w:val="22"/>
          <w:lang w:val="en-US"/>
        </w:rPr>
        <w:t>x</w:t>
      </w:r>
      <w:r>
        <w:rPr>
          <w:rFonts w:ascii="Calibri" w:hAnsi="Calibri"/>
          <w:color w:val="000000"/>
          <w:szCs w:val="22"/>
        </w:rPr>
        <w:t xml:space="preserve"> </w:t>
      </w:r>
      <w:r w:rsidRPr="008E7906">
        <w:rPr>
          <w:rFonts w:ascii="Calibri" w:hAnsi="Calibri"/>
          <w:color w:val="000000"/>
          <w:szCs w:val="22"/>
          <w:lang w:val="fr-FR"/>
        </w:rPr>
        <w:t>g</w:t>
      </w:r>
      <m:oMath>
        <m:r>
          <w:rPr>
            <w:rFonts w:ascii="Cambria Math" w:hAnsi="Cambria Math"/>
            <w:color w:val="000000"/>
            <w:szCs w:val="22"/>
            <w:lang w:val="fr-FR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000000"/>
            <w:szCs w:val="22"/>
            <w:lang w:val="fr-FR"/>
          </w:rPr>
          <m:t>HCl</m:t>
        </m:r>
      </m:oMath>
    </w:p>
    <w:p w:rsidR="00AA73CE" w:rsidRPr="008E7906" w:rsidRDefault="00C24D71" w:rsidP="00AA73CE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Calibri" w:hAnsi="Calibri"/>
          <w:color w:val="000000"/>
          <w:szCs w:val="22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500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color w:val="000000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7,3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2"/>
                </w:rPr>
                <m:t>x</m:t>
              </m:r>
            </m:den>
          </m:f>
          <m:box>
            <m:boxPr>
              <m:opEmu m:val="1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color w:val="000000"/>
                      <w:szCs w:val="22"/>
                    </w:rPr>
                    <m:t xml:space="preserve"> </m:t>
                  </m:r>
                </m:e>
              </m:groupChr>
            </m:e>
          </m:box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x</m:t>
          </m:r>
          <m:r>
            <w:rPr>
              <w:rFonts w:ascii="Cambria Math" w:hAnsi="Cambria Math"/>
              <w:color w:val="000000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2"/>
                </w:rPr>
                <m:t>7,3 ∙500</m:t>
              </m:r>
            </m:num>
            <m:den>
              <m:r>
                <w:rPr>
                  <w:rFonts w:ascii="Cambria Math" w:hAnsi="Cambria Math"/>
                  <w:color w:val="000000"/>
                  <w:szCs w:val="22"/>
                </w:rPr>
                <m:t>100</m:t>
              </m:r>
            </m:den>
          </m:f>
          <m:box>
            <m:boxPr>
              <m:opEmu m:val="1"/>
              <m:ctrlPr>
                <w:rPr>
                  <w:rFonts w:ascii="Cambria Math" w:hAnsi="Cambria Math"/>
                  <w:i/>
                  <w:color w:val="000000"/>
                  <w:szCs w:val="22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color w:val="000000"/>
                      <w:szCs w:val="22"/>
                    </w:rPr>
                    <m:t xml:space="preserve"> </m:t>
                  </m:r>
                </m:e>
              </m:groupChr>
            </m:e>
          </m:box>
          <m:r>
            <m:rPr>
              <m:sty m:val="p"/>
            </m:rPr>
            <w:rPr>
              <w:rFonts w:ascii="Cambria Math" w:hAnsi="Cambria Math"/>
              <w:color w:val="000000"/>
              <w:szCs w:val="22"/>
            </w:rPr>
            <m:t>x</m:t>
          </m:r>
          <m:r>
            <w:rPr>
              <w:rFonts w:ascii="Cambria Math" w:hAnsi="Cambria Math"/>
              <w:color w:val="000000"/>
              <w:szCs w:val="22"/>
            </w:rPr>
            <m:t xml:space="preserve">= 36,5 </m:t>
          </m:r>
        </m:oMath>
      </m:oMathPara>
    </w:p>
    <w:p w:rsidR="00AA73CE" w:rsidRDefault="00AA73CE" w:rsidP="00AA73C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</w:rPr>
      </w:pPr>
      <w:r w:rsidRPr="008E7906">
        <w:rPr>
          <w:rFonts w:ascii="Calibri" w:hAnsi="Calibri"/>
          <w:color w:val="000000"/>
          <w:szCs w:val="22"/>
        </w:rPr>
        <w:t xml:space="preserve">Άρα περιέχονται </w:t>
      </w:r>
      <w:r w:rsidR="00AE68E5" w:rsidRPr="00AE68E5">
        <w:rPr>
          <w:rFonts w:ascii="Calibri" w:hAnsi="Calibri"/>
          <w:color w:val="000000"/>
          <w:szCs w:val="22"/>
        </w:rPr>
        <w:t>36,5</w:t>
      </w:r>
      <w:r>
        <w:rPr>
          <w:rFonts w:ascii="Calibri" w:hAnsi="Calibri"/>
          <w:color w:val="000000"/>
          <w:szCs w:val="22"/>
        </w:rPr>
        <w:t xml:space="preserve"> </w:t>
      </w:r>
      <w:r w:rsidRPr="008E7906">
        <w:rPr>
          <w:rFonts w:ascii="Calibri" w:hAnsi="Calibri"/>
          <w:color w:val="000000"/>
          <w:szCs w:val="22"/>
          <w:lang w:val="fr-FR"/>
        </w:rPr>
        <w:t>g</w:t>
      </w:r>
      <w:r w:rsidR="003C539E">
        <w:rPr>
          <w:rFonts w:ascii="Calibri" w:hAnsi="Calibri"/>
          <w:color w:val="000000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  <w:szCs w:val="22"/>
            <w:lang w:val="fr-FR"/>
          </w:rPr>
          <m:t>HCl</m:t>
        </m:r>
      </m:oMath>
      <w:r w:rsidR="00AE68E5" w:rsidRPr="00AE68E5">
        <w:rPr>
          <w:rFonts w:asciiTheme="minorHAnsi" w:hAnsiTheme="minorHAnsi" w:cstheme="minorHAnsi"/>
          <w:color w:val="000000"/>
        </w:rPr>
        <w:t xml:space="preserve"> </w:t>
      </w:r>
      <w:r w:rsidR="00AE68E5">
        <w:rPr>
          <w:rFonts w:asciiTheme="minorHAnsi" w:hAnsiTheme="minorHAnsi" w:cstheme="minorHAnsi"/>
          <w:color w:val="000000"/>
        </w:rPr>
        <w:t>σ</w:t>
      </w:r>
      <w:r w:rsidRPr="008E7906">
        <w:rPr>
          <w:rFonts w:asciiTheme="minorHAnsi" w:hAnsiTheme="minorHAnsi" w:cstheme="minorHAnsi"/>
          <w:color w:val="000000"/>
        </w:rPr>
        <w:t xml:space="preserve">ε </w:t>
      </w:r>
      <w:r w:rsidR="00AE68E5">
        <w:rPr>
          <w:rFonts w:asciiTheme="minorHAnsi" w:hAnsiTheme="minorHAnsi" w:cstheme="minorHAnsi"/>
          <w:color w:val="000000"/>
        </w:rPr>
        <w:t>5</w:t>
      </w:r>
      <w:r>
        <w:rPr>
          <w:rFonts w:asciiTheme="minorHAnsi" w:hAnsiTheme="minorHAnsi" w:cstheme="minorHAnsi"/>
          <w:color w:val="000000"/>
        </w:rPr>
        <w:t xml:space="preserve">00 </w:t>
      </w:r>
      <w:r>
        <w:rPr>
          <w:rFonts w:asciiTheme="minorHAnsi" w:hAnsiTheme="minorHAnsi" w:cstheme="minorHAnsi"/>
          <w:color w:val="000000"/>
          <w:lang w:val="en-US"/>
        </w:rPr>
        <w:t>mL</w:t>
      </w:r>
      <w:r w:rsidR="00AE68E5">
        <w:rPr>
          <w:rFonts w:asciiTheme="minorHAnsi" w:hAnsiTheme="minorHAnsi" w:cstheme="minorHAnsi"/>
          <w:color w:val="000000"/>
        </w:rPr>
        <w:t xml:space="preserve"> καθαριστικού (διαλύματος Δ1)</w:t>
      </w:r>
      <w:r w:rsidRPr="008E7906">
        <w:rPr>
          <w:rFonts w:ascii="Calibri" w:hAnsi="Calibri"/>
          <w:color w:val="000000"/>
          <w:szCs w:val="22"/>
        </w:rPr>
        <w:t>.</w:t>
      </w:r>
    </w:p>
    <w:p w:rsidR="00AA73CE" w:rsidRPr="00AE68E5" w:rsidRDefault="00AE68E5" w:rsidP="00AA73C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</w:rPr>
      </w:pPr>
      <w:r>
        <w:rPr>
          <w:rFonts w:ascii="Calibri" w:hAnsi="Calibri"/>
          <w:b/>
          <w:color w:val="000000"/>
          <w:szCs w:val="22"/>
        </w:rPr>
        <w:t>β</w:t>
      </w:r>
      <w:r w:rsidRPr="008E7906">
        <w:rPr>
          <w:rFonts w:ascii="Calibri" w:hAnsi="Calibri"/>
          <w:b/>
          <w:color w:val="000000"/>
          <w:szCs w:val="22"/>
        </w:rPr>
        <w:t>)</w:t>
      </w:r>
      <w:r>
        <w:rPr>
          <w:rFonts w:ascii="Calibri" w:hAnsi="Calibri"/>
          <w:b/>
          <w:color w:val="000000"/>
          <w:szCs w:val="22"/>
        </w:rPr>
        <w:t xml:space="preserve"> </w:t>
      </w:r>
      <w:r w:rsidR="00AA73CE" w:rsidRPr="008E7906">
        <w:rPr>
          <w:rFonts w:ascii="Calibri" w:hAnsi="Calibri" w:cs="Calibri"/>
        </w:rPr>
        <w:t>Για</w:t>
      </w:r>
      <w:r w:rsidR="00AA73CE" w:rsidRPr="008E7906">
        <w:rPr>
          <w:rFonts w:ascii="Calibri" w:hAnsi="Calibri" w:cs="Calibri"/>
          <w:lang w:val="en-US"/>
        </w:rPr>
        <w:t> </w:t>
      </w:r>
      <w:r w:rsidR="00AA73CE" w:rsidRPr="008E7906">
        <w:rPr>
          <w:rFonts w:ascii="Calibri" w:hAnsi="Calibri" w:cs="Calibri"/>
        </w:rPr>
        <w:t>το</w:t>
      </w:r>
      <w:r w:rsidR="00AA73CE" w:rsidRPr="008E7906">
        <w:rPr>
          <w:rFonts w:ascii="Calibri" w:hAnsi="Calibri" w:cs="Calibri"/>
          <w:lang w:val="en-US"/>
        </w:rPr>
        <w:t> </w:t>
      </w:r>
      <m:oMath>
        <m:r>
          <m:rPr>
            <m:sty m:val="p"/>
          </m:rPr>
          <w:rPr>
            <w:rFonts w:ascii="Cambria Math" w:hAnsi="Cambria Math" w:cs="Calibri"/>
            <w:lang w:val="en-US"/>
          </w:rPr>
          <m:t>HCl</m:t>
        </m:r>
      </m:oMath>
      <w:r w:rsidR="00AA73CE" w:rsidRPr="008E7906">
        <w:rPr>
          <w:rStyle w:val="normaltextrun"/>
          <w:rFonts w:ascii="Calibri" w:hAnsi="Calibri" w:cs="Calibri"/>
          <w:color w:val="000000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>ισχύει</w:t>
      </w:r>
      <w:r w:rsidR="00AA73CE" w:rsidRPr="008E7906">
        <w:rPr>
          <w:rFonts w:ascii="Calibri" w:hAnsi="Calibri" w:cs="Calibri"/>
        </w:rPr>
        <w:t>:</w:t>
      </w:r>
      <w:r w:rsidR="00AA73CE" w:rsidRPr="008E7906">
        <w:rPr>
          <w:rFonts w:ascii="Calibri" w:hAnsi="Calibri" w:cs="Calibri"/>
          <w:lang w:val="en-US"/>
        </w:rPr>
        <w:t> </w:t>
      </w:r>
      <w:proofErr w:type="spellStart"/>
      <w:r w:rsidR="00AA73CE" w:rsidRPr="008E7906">
        <w:rPr>
          <w:rFonts w:ascii="Calibri" w:hAnsi="Calibri" w:cs="Calibri"/>
          <w:i/>
          <w:iCs/>
          <w:lang w:val="en-US"/>
        </w:rPr>
        <w:t>M</w:t>
      </w:r>
      <w:r w:rsidR="00AA73CE" w:rsidRPr="008E7906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="00AA73CE" w:rsidRPr="008E7906">
        <w:rPr>
          <w:rFonts w:ascii="Calibri" w:hAnsi="Calibri" w:cs="Calibri"/>
          <w:lang w:val="en-US"/>
        </w:rPr>
        <w:t> </w:t>
      </w:r>
      <w:r w:rsidR="00AA73CE" w:rsidRPr="008E7906">
        <w:rPr>
          <w:rFonts w:ascii="Calibri" w:hAnsi="Calibri" w:cs="Calibri"/>
        </w:rPr>
        <w:t>=</w:t>
      </w:r>
      <w:r w:rsidR="00AA73CE" w:rsidRPr="008E7906">
        <w:rPr>
          <w:rFonts w:ascii="Calibri" w:hAnsi="Calibri" w:cs="Calibri"/>
          <w:lang w:val="en-US"/>
        </w:rPr>
        <w:t> </w:t>
      </w:r>
      <w:proofErr w:type="spellStart"/>
      <w:r w:rsidR="00AA73CE" w:rsidRPr="008E7906">
        <w:rPr>
          <w:rFonts w:ascii="Calibri" w:hAnsi="Calibri" w:cs="Calibri"/>
          <w:i/>
          <w:iCs/>
          <w:lang w:val="en-US"/>
        </w:rPr>
        <w:t>A</w:t>
      </w:r>
      <w:r w:rsidR="00AA73CE" w:rsidRPr="008E7906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="00AA73CE" w:rsidRPr="008E7906">
        <w:rPr>
          <w:rFonts w:ascii="Calibri" w:hAnsi="Calibri" w:cs="Calibri"/>
        </w:rPr>
        <w:t>(</w:t>
      </w:r>
      <w:r>
        <w:rPr>
          <w:rFonts w:ascii="Calibri" w:hAnsi="Calibri" w:cs="Calibri"/>
        </w:rPr>
        <w:t>Η</w:t>
      </w:r>
      <w:r w:rsidR="00AA73CE" w:rsidRPr="008E7906">
        <w:rPr>
          <w:rFonts w:ascii="Calibri" w:hAnsi="Calibri" w:cs="Calibri"/>
        </w:rPr>
        <w:t>) +</w:t>
      </w:r>
      <w:r w:rsidR="00AA73CE" w:rsidRPr="008E7906">
        <w:rPr>
          <w:rFonts w:ascii="Calibri" w:hAnsi="Calibri" w:cs="Calibri"/>
          <w:lang w:val="en-US"/>
        </w:rPr>
        <w:t> </w:t>
      </w:r>
      <w:proofErr w:type="spellStart"/>
      <w:r w:rsidR="00AA73CE" w:rsidRPr="008E7906">
        <w:rPr>
          <w:rFonts w:ascii="Calibri" w:hAnsi="Calibri" w:cs="Calibri"/>
          <w:i/>
          <w:iCs/>
          <w:lang w:val="en-US"/>
        </w:rPr>
        <w:t>A</w:t>
      </w:r>
      <w:r w:rsidR="00AA73CE" w:rsidRPr="008E7906">
        <w:rPr>
          <w:rFonts w:ascii="Calibri" w:hAnsi="Calibri" w:cs="Calibri"/>
          <w:sz w:val="19"/>
          <w:szCs w:val="19"/>
          <w:vertAlign w:val="subscript"/>
          <w:lang w:val="en-US"/>
        </w:rPr>
        <w:t>r</w:t>
      </w:r>
      <w:proofErr w:type="spellEnd"/>
      <w:r w:rsidR="00AA73CE" w:rsidRPr="008E7906"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  <w:lang w:val="en-US"/>
        </w:rPr>
        <w:t>Cl</w:t>
      </w:r>
      <w:proofErr w:type="spellEnd"/>
      <w:r w:rsidR="00AA73CE" w:rsidRPr="008E7906">
        <w:rPr>
          <w:rFonts w:ascii="Calibri" w:hAnsi="Calibri" w:cs="Calibri"/>
        </w:rPr>
        <w:t xml:space="preserve">) = </w:t>
      </w:r>
      <w:r w:rsidRPr="00AE68E5">
        <w:rPr>
          <w:rFonts w:ascii="Calibri" w:hAnsi="Calibri" w:cs="Calibri"/>
        </w:rPr>
        <w:t>35,5</w:t>
      </w:r>
      <w:r w:rsidR="00AA73CE" w:rsidRPr="008E7906">
        <w:rPr>
          <w:rFonts w:ascii="Calibri" w:hAnsi="Calibri" w:cs="Calibri"/>
        </w:rPr>
        <w:t xml:space="preserve">+ 1= </w:t>
      </w:r>
      <w:r w:rsidRPr="00AE68E5">
        <w:rPr>
          <w:rFonts w:ascii="Calibri" w:hAnsi="Calibri" w:cs="Calibri"/>
        </w:rPr>
        <w:t>36,5</w:t>
      </w:r>
    </w:p>
    <w:p w:rsidR="00AE68E5" w:rsidRDefault="00AA73CE" w:rsidP="00AA73C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/>
          <w:color w:val="000000"/>
          <w:szCs w:val="22"/>
        </w:rPr>
      </w:pPr>
      <w:r>
        <w:rPr>
          <w:rFonts w:ascii="Calibri" w:hAnsi="Calibri"/>
          <w:color w:val="000000"/>
          <w:szCs w:val="22"/>
        </w:rPr>
        <w:t>Γ</w:t>
      </w:r>
      <w:r w:rsidRPr="008E7906">
        <w:rPr>
          <w:rFonts w:ascii="Calibri" w:hAnsi="Calibri"/>
          <w:color w:val="000000"/>
          <w:szCs w:val="22"/>
        </w:rPr>
        <w:t xml:space="preserve">ια τα </w:t>
      </w:r>
      <w:proofErr w:type="spellStart"/>
      <w:r w:rsidRPr="008E7906">
        <w:rPr>
          <w:rFonts w:ascii="Calibri" w:hAnsi="Calibri"/>
          <w:color w:val="000000"/>
          <w:szCs w:val="22"/>
          <w:lang w:val="en-US"/>
        </w:rPr>
        <w:t>mol</w:t>
      </w:r>
      <w:proofErr w:type="spellEnd"/>
      <w:r w:rsidR="00AE68E5">
        <w:rPr>
          <w:rFonts w:ascii="Calibri" w:hAnsi="Calibri"/>
          <w:color w:val="000000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 w:cs="Calibri"/>
            <w:lang w:val="en-US"/>
          </w:rPr>
          <m:t>HCl</m:t>
        </m:r>
      </m:oMath>
      <w:r w:rsidR="00AE68E5">
        <w:rPr>
          <w:rFonts w:ascii="Calibri" w:hAnsi="Calibri"/>
          <w:color w:val="000000"/>
          <w:szCs w:val="22"/>
        </w:rPr>
        <w:t xml:space="preserve"> που περιέχονται σε 10</w:t>
      </w:r>
      <w:r>
        <w:rPr>
          <w:rFonts w:ascii="Calibri" w:hAnsi="Calibri"/>
          <w:color w:val="000000"/>
          <w:szCs w:val="22"/>
        </w:rPr>
        <w:t xml:space="preserve">0 </w:t>
      </w:r>
      <w:r w:rsidRPr="008E7906">
        <w:rPr>
          <w:rFonts w:ascii="Calibri" w:hAnsi="Calibri"/>
          <w:color w:val="000000"/>
          <w:szCs w:val="22"/>
          <w:lang w:val="en-US"/>
        </w:rPr>
        <w:t>mL</w:t>
      </w:r>
      <w:r>
        <w:rPr>
          <w:rFonts w:ascii="Calibri" w:hAnsi="Calibri"/>
          <w:color w:val="000000"/>
          <w:szCs w:val="22"/>
        </w:rPr>
        <w:t xml:space="preserve"> </w:t>
      </w:r>
      <w:r w:rsidR="00AE68E5">
        <w:rPr>
          <w:rFonts w:ascii="Calibri" w:hAnsi="Calibri"/>
          <w:color w:val="000000"/>
          <w:szCs w:val="22"/>
        </w:rPr>
        <w:t>διαλύματος Δ1</w:t>
      </w:r>
      <w:r w:rsidRPr="008E7906">
        <w:rPr>
          <w:rFonts w:ascii="Calibri" w:hAnsi="Calibri"/>
          <w:color w:val="000000"/>
          <w:szCs w:val="22"/>
        </w:rPr>
        <w:t xml:space="preserve"> θα ισχύει:</w:t>
      </w:r>
    </w:p>
    <w:p w:rsidR="00AA73CE" w:rsidRPr="008E7906" w:rsidRDefault="00AA73CE" w:rsidP="00AA73C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/>
          <w:color w:val="000000"/>
        </w:rPr>
      </w:pPr>
      <m:oMathPara>
        <m:oMath>
          <m:r>
            <w:rPr>
              <w:rFonts w:ascii="Cambria Math" w:hAnsi="Cambria Math"/>
              <w:color w:val="000000"/>
              <w:szCs w:val="22"/>
            </w:rPr>
            <m:t xml:space="preserve"> </m:t>
          </m:r>
          <m:sSub>
            <m:sSubPr>
              <m:ctrlPr>
                <w:rPr>
                  <w:rStyle w:val="normaltextrun"/>
                  <w:rFonts w:ascii="Cambria Math" w:hAnsi="Cambria Math" w:cstheme="minorHAnsi"/>
                  <w:color w:val="000000"/>
                </w:rPr>
              </m:ctrlPr>
            </m:sSubPr>
            <m:e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n</m:t>
              </m:r>
            </m:e>
            <m:sub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>1</m:t>
              </m:r>
            </m:sub>
          </m:sSub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m</m:t>
              </m:r>
            </m:num>
            <m:den>
              <m:sSub>
                <m:sSubPr>
                  <m:ctrlP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>r</m:t>
                  </m:r>
                </m:sub>
              </m:sSub>
            </m:den>
          </m:f>
          <m: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 xml:space="preserve">7,3 </m:t>
              </m:r>
            </m:num>
            <m:den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 xml:space="preserve">36,5 </m:t>
              </m:r>
            </m:den>
          </m:f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  <w:lang w:val="en-US"/>
            </w:rPr>
            <m:t>mol</m:t>
          </m:r>
          <m:r>
            <w:rPr>
              <w:rStyle w:val="normaltextrun"/>
              <w:rFonts w:ascii="Cambria Math" w:hAnsi="Cambria Math" w:cstheme="minorHAnsi"/>
              <w:color w:val="000000"/>
            </w:rPr>
            <m:t xml:space="preserve">=0,2 </m:t>
          </m:r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</w:rPr>
            <m:t>mol</m:t>
          </m:r>
        </m:oMath>
      </m:oMathPara>
    </w:p>
    <w:p w:rsidR="00AE68E5" w:rsidRDefault="00AA73CE" w:rsidP="00AA73C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 w:rsidRPr="008E7906">
        <w:rPr>
          <w:rStyle w:val="normaltextrun"/>
          <w:rFonts w:asciiTheme="minorHAnsi" w:hAnsiTheme="minorHAnsi" w:cstheme="minorHAnsi"/>
          <w:color w:val="000000"/>
        </w:rPr>
        <w:t xml:space="preserve">Για τη συγκέντρωση του </w:t>
      </w:r>
      <w:r w:rsidR="00AE68E5">
        <w:rPr>
          <w:rStyle w:val="normaltextrun"/>
          <w:rFonts w:asciiTheme="minorHAnsi" w:hAnsiTheme="minorHAnsi" w:cstheme="minorHAnsi"/>
          <w:color w:val="000000"/>
        </w:rPr>
        <w:t>διαλύματος Δ1</w:t>
      </w:r>
      <w:r>
        <w:rPr>
          <w:rStyle w:val="normaltextrun"/>
          <w:rFonts w:asciiTheme="minorHAnsi" w:hAnsiTheme="minorHAnsi" w:cstheme="minorHAnsi"/>
          <w:color w:val="000000"/>
        </w:rPr>
        <w:t xml:space="preserve"> σε </w:t>
      </w:r>
      <m:oMath>
        <m:r>
          <m:rPr>
            <m:sty m:val="p"/>
          </m:rPr>
          <w:rPr>
            <w:rFonts w:ascii="Cambria Math" w:hAnsi="Cambria Math" w:cs="Calibri"/>
            <w:lang w:val="en-US"/>
          </w:rPr>
          <m:t>HCl</m:t>
        </m:r>
      </m:oMath>
      <w:r w:rsidR="00AE68E5">
        <w:rPr>
          <w:rFonts w:asciiTheme="minorHAnsi" w:hAnsiTheme="minorHAnsi" w:cstheme="minorHAnsi"/>
        </w:rPr>
        <w:t xml:space="preserve"> θα ισχύει</w:t>
      </w:r>
      <w:r w:rsidRPr="008E7906">
        <w:rPr>
          <w:rStyle w:val="normaltextrun"/>
          <w:rFonts w:asciiTheme="minorHAnsi" w:hAnsiTheme="minorHAnsi" w:cstheme="minorHAnsi"/>
          <w:color w:val="000000"/>
        </w:rPr>
        <w:t>:</w:t>
      </w:r>
    </w:p>
    <w:p w:rsidR="00AE68E5" w:rsidRPr="00AE68E5" w:rsidRDefault="00C24D71" w:rsidP="00AE68E5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sSub>
            <m:sSubPr>
              <m:ctrl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</m:ctrlPr>
            </m:sSubPr>
            <m:e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  <m:t>c</m:t>
              </m:r>
            </m:e>
            <m:sub>
              <m: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  <m:t>1</m:t>
              </m:r>
            </m:sub>
          </m:sSub>
          <m: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Style w:val="normaltextrun"/>
                      <w:rFonts w:ascii="Cambria Math" w:hAnsi="Cambria Math" w:cstheme="minorHAnsi"/>
                      <w:i/>
                      <w:color w:val="000000"/>
                    </w:rPr>
                  </m:ctrlPr>
                </m:sSub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>n</m:t>
                  </m:r>
                </m:e>
                <m:sub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V</m:t>
              </m:r>
            </m:den>
          </m:f>
          <m:box>
            <m:boxPr>
              <m:opEmu m:val="1"/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Style w:val="normaltextrun"/>
                      <w:rFonts w:ascii="Cambria Math" w:hAnsi="Cambria Math" w:cstheme="minorHAnsi"/>
                      <w:i/>
                      <w:color w:val="000000"/>
                    </w:rPr>
                  </m:ctrlPr>
                </m:groupChr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</w:rPr>
                    <m:t xml:space="preserve"> </m:t>
                  </m:r>
                </m:e>
              </m:groupChr>
            </m:e>
          </m:box>
        </m:oMath>
      </m:oMathPara>
      <w:bookmarkStart w:id="0" w:name="_GoBack"/>
      <w:bookmarkEnd w:id="0"/>
    </w:p>
    <w:p w:rsidR="00AE68E5" w:rsidRPr="00AE68E5" w:rsidRDefault="00C24D71" w:rsidP="00AA73C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sSub>
            <m:sSubPr>
              <m:ctrlPr>
                <w:rPr>
                  <w:rStyle w:val="normaltextrun"/>
                  <w:rFonts w:ascii="Cambria Math" w:hAnsi="Cambria Math" w:cstheme="minorHAnsi"/>
                  <w:color w:val="000000"/>
                </w:rPr>
              </m:ctrlPr>
            </m:sSubPr>
            <m:e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c</m:t>
              </m:r>
            </m:e>
            <m:sub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>1</m:t>
              </m:r>
            </m:sub>
          </m:sSub>
          <m:r>
            <w:rPr>
              <w:rStyle w:val="normaltextrun"/>
              <w:rFonts w:ascii="Cambria Math" w:hAnsi="Cambria Math" w:cstheme="minorHAnsi"/>
              <w:color w:val="000000"/>
            </w:rPr>
            <m:t>=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>0,2</m:t>
              </m:r>
            </m:num>
            <m:den>
              <m:r>
                <w:rPr>
                  <w:rStyle w:val="normaltextrun"/>
                  <w:rFonts w:ascii="Cambria Math" w:hAnsi="Cambria Math" w:cstheme="minorHAnsi"/>
                  <w:color w:val="000000"/>
                </w:rPr>
                <m:t>0,1</m:t>
              </m:r>
            </m:den>
          </m:f>
          <m:f>
            <m:fPr>
              <m:ctrlPr>
                <w:rPr>
                  <w:rStyle w:val="normaltextrun"/>
                  <w:rFonts w:ascii="Cambria Math" w:hAnsi="Cambria Math" w:cstheme="minorHAnsi"/>
                  <w:color w:val="000000"/>
                </w:rPr>
              </m:ctrlPr>
            </m:fPr>
            <m:num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mol</m:t>
              </m:r>
            </m:num>
            <m:den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</w:rPr>
                <m:t>L</m:t>
              </m:r>
            </m:den>
          </m:f>
          <m:box>
            <m:boxPr>
              <m:opEmu m:val="1"/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  <w:lang w:val="fr-FR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Style w:val="normaltextrun"/>
                      <w:rFonts w:ascii="Cambria Math" w:hAnsi="Cambria Math" w:cstheme="minorHAnsi"/>
                      <w:i/>
                      <w:color w:val="000000"/>
                      <w:lang w:val="fr-FR"/>
                    </w:rPr>
                  </m:ctrlPr>
                </m:groupChr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  <w:lang w:val="fr-FR"/>
                    </w:rPr>
                    <m:t xml:space="preserve"> </m:t>
                  </m:r>
                </m:e>
              </m:groupChr>
            </m:e>
          </m:box>
        </m:oMath>
      </m:oMathPara>
    </w:p>
    <w:p w:rsidR="00AA73CE" w:rsidRDefault="00C24D71" w:rsidP="00AA73C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m:oMathPara>
        <m:oMath>
          <m:sSub>
            <m:sSubPr>
              <m:ctrl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</m:ctrlPr>
            </m:sSubPr>
            <m:e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  <m:t>c</m:t>
              </m:r>
            </m:e>
            <m:sub>
              <m:r>
                <w:rPr>
                  <w:rStyle w:val="normaltextrun"/>
                  <w:rFonts w:ascii="Cambria Math" w:hAnsi="Cambria Math" w:cstheme="minorHAnsi"/>
                  <w:color w:val="000000"/>
                  <w:lang w:val="fr-FR"/>
                </w:rPr>
                <m:t>1</m:t>
              </m:r>
            </m:sub>
          </m:sSub>
          <m:r>
            <w:rPr>
              <w:rStyle w:val="normaltextrun"/>
              <w:rFonts w:ascii="Cambria Math" w:hAnsi="Cambria Math" w:cstheme="minorHAnsi"/>
              <w:color w:val="000000"/>
              <w:lang w:val="fr-FR"/>
            </w:rPr>
            <m:t xml:space="preserve">=2 </m:t>
          </m:r>
          <m:r>
            <m:rPr>
              <m:sty m:val="p"/>
            </m:rPr>
            <w:rPr>
              <w:rStyle w:val="normaltextrun"/>
              <w:rFonts w:ascii="Cambria Math" w:hAnsi="Cambria Math" w:cstheme="minorHAnsi"/>
              <w:color w:val="000000"/>
              <w:lang w:val="fr-FR"/>
            </w:rPr>
            <m:t>M</m:t>
          </m:r>
        </m:oMath>
      </m:oMathPara>
    </w:p>
    <w:p w:rsidR="00AA73CE" w:rsidRPr="00282533" w:rsidRDefault="00AA73CE" w:rsidP="00AA73C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>
        <w:rPr>
          <w:rStyle w:val="normaltextrun"/>
          <w:rFonts w:asciiTheme="minorHAnsi" w:hAnsiTheme="minorHAnsi" w:cstheme="minorHAnsi"/>
          <w:color w:val="000000"/>
        </w:rPr>
        <w:t xml:space="preserve">Άρα η συγκέντρωση του </w:t>
      </w:r>
      <w:r w:rsidR="00AE68E5">
        <w:rPr>
          <w:rStyle w:val="normaltextrun"/>
          <w:rFonts w:asciiTheme="minorHAnsi" w:hAnsiTheme="minorHAnsi" w:cstheme="minorHAnsi"/>
          <w:color w:val="000000"/>
        </w:rPr>
        <w:t>καθαριστικού (</w:t>
      </w:r>
      <w:r w:rsidR="00096AB9">
        <w:rPr>
          <w:rStyle w:val="normaltextrun"/>
          <w:rFonts w:asciiTheme="minorHAnsi" w:hAnsiTheme="minorHAnsi" w:cstheme="minorHAnsi"/>
          <w:color w:val="000000"/>
        </w:rPr>
        <w:t>δ</w:t>
      </w:r>
      <w:r w:rsidR="00AE68E5">
        <w:rPr>
          <w:rStyle w:val="normaltextrun"/>
          <w:rFonts w:asciiTheme="minorHAnsi" w:hAnsiTheme="minorHAnsi" w:cstheme="minorHAnsi"/>
          <w:color w:val="000000"/>
        </w:rPr>
        <w:t xml:space="preserve">ιάλυμα Δ1) </w:t>
      </w:r>
      <w:r>
        <w:rPr>
          <w:rStyle w:val="normaltextrun"/>
          <w:rFonts w:asciiTheme="minorHAnsi" w:hAnsiTheme="minorHAnsi" w:cstheme="minorHAnsi"/>
          <w:color w:val="000000"/>
        </w:rPr>
        <w:t xml:space="preserve">σε </w:t>
      </w:r>
      <m:oMath>
        <m:r>
          <m:rPr>
            <m:sty m:val="p"/>
          </m:rPr>
          <w:rPr>
            <w:rFonts w:ascii="Cambria Math" w:hAnsi="Cambria Math" w:cs="Calibri"/>
            <w:lang w:val="en-US"/>
          </w:rPr>
          <m:t>HCl</m:t>
        </m:r>
      </m:oMath>
      <w:r>
        <w:rPr>
          <w:rStyle w:val="normaltextrun"/>
          <w:rFonts w:asciiTheme="minorHAnsi" w:hAnsiTheme="minorHAnsi" w:cstheme="minorHAnsi"/>
          <w:color w:val="000000"/>
        </w:rPr>
        <w:t xml:space="preserve"> είναι </w:t>
      </w:r>
      <w:r w:rsidR="00AE68E5">
        <w:rPr>
          <w:rStyle w:val="normaltextrun"/>
          <w:rFonts w:asciiTheme="minorHAnsi" w:hAnsiTheme="minorHAnsi" w:cstheme="minorHAnsi"/>
          <w:color w:val="000000"/>
        </w:rPr>
        <w:t>ίση με 2</w:t>
      </w:r>
      <w:r>
        <w:rPr>
          <w:rStyle w:val="normaltextrun"/>
          <w:rFonts w:asciiTheme="minorHAnsi" w:hAnsiTheme="minorHAnsi" w:cstheme="minorHAnsi"/>
          <w:color w:val="000000"/>
        </w:rPr>
        <w:t xml:space="preserve"> Μ.</w:t>
      </w:r>
    </w:p>
    <w:p w:rsidR="00AE68E5" w:rsidRDefault="00AE68E5" w:rsidP="00AE68E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b/>
          <w:color w:val="000000"/>
          <w:szCs w:val="22"/>
        </w:rPr>
        <w:t>γ</w:t>
      </w:r>
      <w:r w:rsidRPr="00567645">
        <w:rPr>
          <w:rFonts w:asciiTheme="minorHAnsi" w:hAnsiTheme="minorHAnsi" w:cstheme="minorHAnsi"/>
          <w:b/>
          <w:color w:val="000000"/>
          <w:szCs w:val="22"/>
        </w:rPr>
        <w:t>)</w:t>
      </w:r>
      <w:r w:rsidRPr="005726B7">
        <w:rPr>
          <w:rFonts w:asciiTheme="minorHAnsi" w:hAnsiTheme="minorHAnsi" w:cstheme="minorHAnsi"/>
          <w:color w:val="000000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Cs w:val="22"/>
        </w:rPr>
        <w:t xml:space="preserve">Για τη αραίωση </w:t>
      </w:r>
      <w:r w:rsidR="00584C6D" w:rsidRPr="004238D6">
        <w:rPr>
          <w:rFonts w:asciiTheme="minorHAnsi" w:hAnsiTheme="minorHAnsi" w:cstheme="minorHAnsi"/>
          <w:szCs w:val="22"/>
        </w:rPr>
        <w:t>όγκου V</w:t>
      </w:r>
      <w:r w:rsidR="005C08E6" w:rsidRPr="005C08E6">
        <w:rPr>
          <w:rFonts w:asciiTheme="minorHAnsi" w:hAnsiTheme="minorHAnsi" w:cstheme="minorHAnsi"/>
          <w:szCs w:val="22"/>
          <w:vertAlign w:val="subscript"/>
        </w:rPr>
        <w:t>1</w:t>
      </w:r>
      <w:r w:rsidR="00584C6D" w:rsidRPr="004238D6">
        <w:rPr>
          <w:rFonts w:asciiTheme="minorHAnsi" w:hAnsiTheme="minorHAnsi" w:cstheme="minorHAnsi"/>
          <w:szCs w:val="22"/>
        </w:rPr>
        <w:t>=</w:t>
      </w:r>
      <w:r w:rsidR="00096AB9">
        <w:rPr>
          <w:rFonts w:asciiTheme="minorHAnsi" w:hAnsiTheme="minorHAnsi" w:cstheme="minorHAnsi"/>
          <w:szCs w:val="22"/>
        </w:rPr>
        <w:t xml:space="preserve"> </w:t>
      </w:r>
      <w:r w:rsidR="00584C6D" w:rsidRPr="004238D6">
        <w:rPr>
          <w:rFonts w:asciiTheme="minorHAnsi" w:hAnsiTheme="minorHAnsi" w:cstheme="minorHAnsi"/>
          <w:szCs w:val="22"/>
        </w:rPr>
        <w:t xml:space="preserve">500 </w:t>
      </w:r>
      <w:r w:rsidR="00584C6D" w:rsidRPr="004238D6">
        <w:rPr>
          <w:rFonts w:asciiTheme="minorHAnsi" w:hAnsiTheme="minorHAnsi" w:cstheme="minorHAnsi"/>
          <w:szCs w:val="22"/>
          <w:lang w:val="en-GB"/>
        </w:rPr>
        <w:t>mL</w:t>
      </w:r>
      <w:r w:rsidR="00584C6D" w:rsidRPr="004238D6">
        <w:rPr>
          <w:rFonts w:asciiTheme="minorHAnsi" w:hAnsiTheme="minorHAnsi" w:cstheme="minorHAnsi"/>
          <w:szCs w:val="22"/>
        </w:rPr>
        <w:t>=</w:t>
      </w:r>
      <w:r w:rsidR="00026FCC" w:rsidRPr="004238D6">
        <w:rPr>
          <w:rFonts w:asciiTheme="minorHAnsi" w:hAnsiTheme="minorHAnsi" w:cstheme="minorHAnsi"/>
          <w:szCs w:val="22"/>
        </w:rPr>
        <w:t xml:space="preserve"> </w:t>
      </w:r>
      <w:r w:rsidR="00584C6D" w:rsidRPr="004238D6">
        <w:rPr>
          <w:rFonts w:asciiTheme="minorHAnsi" w:hAnsiTheme="minorHAnsi" w:cstheme="minorHAnsi"/>
          <w:szCs w:val="22"/>
        </w:rPr>
        <w:t xml:space="preserve">0,5 L  από το διάλυμα </w:t>
      </w:r>
      <w:r w:rsidRPr="004238D6">
        <w:rPr>
          <w:rFonts w:asciiTheme="minorHAnsi" w:hAnsiTheme="minorHAnsi" w:cstheme="minorHAnsi"/>
          <w:szCs w:val="22"/>
        </w:rPr>
        <w:t>Δ1</w:t>
      </w:r>
      <w:r w:rsidR="00096AB9">
        <w:rPr>
          <w:rFonts w:asciiTheme="minorHAnsi" w:hAnsiTheme="minorHAnsi" w:cstheme="minorHAnsi"/>
          <w:szCs w:val="22"/>
        </w:rPr>
        <w:t xml:space="preserve"> συγκέντρωσης </w:t>
      </w:r>
      <w:r w:rsidR="00096AB9">
        <w:rPr>
          <w:rFonts w:asciiTheme="minorHAnsi" w:hAnsiTheme="minorHAnsi" w:cstheme="minorHAnsi"/>
          <w:szCs w:val="22"/>
          <w:lang w:val="en-US"/>
        </w:rPr>
        <w:t>c</w:t>
      </w:r>
      <w:r w:rsidR="00096AB9" w:rsidRPr="00096AB9">
        <w:rPr>
          <w:rFonts w:asciiTheme="minorHAnsi" w:hAnsiTheme="minorHAnsi" w:cstheme="minorHAnsi"/>
          <w:szCs w:val="22"/>
          <w:vertAlign w:val="subscript"/>
        </w:rPr>
        <w:t>1</w:t>
      </w:r>
      <w:r w:rsidR="00096AB9" w:rsidRPr="00096AB9">
        <w:rPr>
          <w:rFonts w:asciiTheme="minorHAnsi" w:hAnsiTheme="minorHAnsi" w:cstheme="minorHAnsi"/>
          <w:szCs w:val="22"/>
        </w:rPr>
        <w:t xml:space="preserve">= 2 </w:t>
      </w:r>
      <w:r w:rsidR="00096AB9">
        <w:rPr>
          <w:rFonts w:asciiTheme="minorHAnsi" w:hAnsiTheme="minorHAnsi" w:cstheme="minorHAnsi"/>
          <w:szCs w:val="22"/>
          <w:lang w:val="en-US"/>
        </w:rPr>
        <w:t>M</w:t>
      </w:r>
      <w:r>
        <w:rPr>
          <w:rFonts w:asciiTheme="minorHAnsi" w:hAnsiTheme="minorHAnsi" w:cstheme="minorHAnsi"/>
          <w:color w:val="000000"/>
          <w:szCs w:val="22"/>
        </w:rPr>
        <w:t xml:space="preserve"> </w:t>
      </w:r>
      <w:r w:rsidRPr="00D13C25">
        <w:rPr>
          <w:rFonts w:asciiTheme="minorHAnsi" w:hAnsiTheme="minorHAnsi" w:cstheme="minorHAnsi"/>
          <w:color w:val="000000"/>
          <w:szCs w:val="22"/>
        </w:rPr>
        <w:t>και την παρασκευή του αραιωμένου διαλύματος Δ2</w:t>
      </w:r>
      <w:r w:rsidR="00584C6D">
        <w:rPr>
          <w:rFonts w:asciiTheme="minorHAnsi" w:hAnsiTheme="minorHAnsi" w:cstheme="minorHAnsi"/>
          <w:color w:val="000000"/>
          <w:szCs w:val="22"/>
        </w:rPr>
        <w:t xml:space="preserve"> </w:t>
      </w:r>
      <w:r w:rsidR="00584C6D" w:rsidRPr="004238D6">
        <w:rPr>
          <w:rFonts w:asciiTheme="minorHAnsi" w:hAnsiTheme="minorHAnsi" w:cstheme="minorHAnsi"/>
          <w:szCs w:val="22"/>
        </w:rPr>
        <w:t>(όγκου V</w:t>
      </w:r>
      <w:r w:rsidR="004238D6" w:rsidRPr="004238D6">
        <w:rPr>
          <w:rFonts w:asciiTheme="minorHAnsi" w:hAnsiTheme="minorHAnsi" w:cstheme="minorHAnsi"/>
          <w:szCs w:val="22"/>
          <w:vertAlign w:val="subscript"/>
        </w:rPr>
        <w:t>2</w:t>
      </w:r>
      <w:r w:rsidR="00584C6D" w:rsidRPr="004238D6">
        <w:rPr>
          <w:rFonts w:asciiTheme="minorHAnsi" w:hAnsiTheme="minorHAnsi" w:cstheme="minorHAnsi"/>
          <w:szCs w:val="22"/>
        </w:rPr>
        <w:t>= 2</w:t>
      </w:r>
      <w:r w:rsidR="004238D6" w:rsidRPr="004238D6">
        <w:rPr>
          <w:rFonts w:asciiTheme="minorHAnsi" w:hAnsiTheme="minorHAnsi" w:cstheme="minorHAnsi"/>
          <w:szCs w:val="22"/>
        </w:rPr>
        <w:t xml:space="preserve"> </w:t>
      </w:r>
      <w:r w:rsidR="00584C6D" w:rsidRPr="004238D6">
        <w:rPr>
          <w:rFonts w:asciiTheme="minorHAnsi" w:hAnsiTheme="minorHAnsi" w:cstheme="minorHAnsi"/>
          <w:szCs w:val="22"/>
          <w:lang w:val="en-GB"/>
        </w:rPr>
        <w:t>L</w:t>
      </w:r>
      <w:r w:rsidR="00584C6D" w:rsidRPr="004238D6">
        <w:rPr>
          <w:rFonts w:asciiTheme="minorHAnsi" w:hAnsiTheme="minorHAnsi" w:cstheme="minorHAnsi"/>
          <w:szCs w:val="22"/>
        </w:rPr>
        <w:t xml:space="preserve"> και συγκέντρωσης c</w:t>
      </w:r>
      <w:r w:rsidR="004238D6" w:rsidRPr="004238D6">
        <w:rPr>
          <w:rFonts w:asciiTheme="minorHAnsi" w:hAnsiTheme="minorHAnsi" w:cstheme="minorHAnsi"/>
          <w:szCs w:val="22"/>
          <w:vertAlign w:val="subscript"/>
        </w:rPr>
        <w:t>2</w:t>
      </w:r>
      <w:r w:rsidR="00584C6D" w:rsidRPr="004238D6">
        <w:rPr>
          <w:rFonts w:asciiTheme="minorHAnsi" w:hAnsiTheme="minorHAnsi" w:cstheme="minorHAnsi"/>
          <w:szCs w:val="22"/>
        </w:rPr>
        <w:t>)</w:t>
      </w:r>
      <w:r w:rsidR="00584C6D" w:rsidRPr="00584C6D">
        <w:rPr>
          <w:rFonts w:asciiTheme="minorHAnsi" w:hAnsiTheme="minorHAnsi" w:cstheme="minorHAnsi"/>
          <w:color w:val="000000"/>
          <w:szCs w:val="22"/>
        </w:rPr>
        <w:t xml:space="preserve"> </w:t>
      </w:r>
      <w:r>
        <w:rPr>
          <w:rStyle w:val="normaltextrun"/>
          <w:rFonts w:ascii="Calibri" w:hAnsi="Calibri" w:cs="Calibri"/>
          <w:color w:val="D13438"/>
          <w:bdr w:val="none" w:sz="0" w:space="0" w:color="auto" w:frame="1"/>
        </w:rPr>
        <w:t xml:space="preserve"> </w:t>
      </w:r>
      <w:r>
        <w:rPr>
          <w:rFonts w:asciiTheme="minorHAnsi" w:hAnsiTheme="minorHAnsi" w:cstheme="minorHAnsi"/>
          <w:color w:val="000000"/>
          <w:szCs w:val="22"/>
        </w:rPr>
        <w:t>θα ισχύει:</w:t>
      </w:r>
    </w:p>
    <w:p w:rsidR="00AE68E5" w:rsidRPr="00D13C25" w:rsidRDefault="00C24D71" w:rsidP="00AE68E5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color w:val="000000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Cs w:val="22"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Cs w:val="22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color w:val="000000"/>
                  <w:szCs w:val="22"/>
                  <w:vertAlign w:val="subscript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color w:val="000000"/>
              <w:szCs w:val="22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color w:val="000000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Cs w:val="22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Cs w:val="22"/>
                  <w:vertAlign w:val="subscript"/>
                </w:rPr>
                <m:t>1</m:t>
              </m:r>
            </m:sub>
          </m:sSub>
          <m:r>
            <w:rPr>
              <w:rFonts w:ascii="Cambria Math" w:hAnsi="Cambria Math" w:cstheme="minorHAnsi"/>
              <w:color w:val="000000"/>
              <w:szCs w:val="22"/>
            </w:rPr>
            <m:t>=</m:t>
          </m:r>
          <m:sSub>
            <m:sSubPr>
              <m:ctrlPr>
                <w:rPr>
                  <w:rFonts w:ascii="Cambria Math" w:hAnsi="Cambria Math" w:cstheme="minorHAnsi"/>
                  <w:color w:val="000000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Cs w:val="22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Cs w:val="22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color w:val="000000"/>
              <w:szCs w:val="22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color w:val="000000"/>
                  <w:szCs w:val="22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theme="minorHAnsi"/>
                      <w:color w:val="000000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Cs w:val="22"/>
                    </w:rPr>
                    <m:t>2</m:t>
                  </m:r>
                </m:sub>
              </m:sSub>
              <m:box>
                <m:boxPr>
                  <m:opEmu m:val="1"/>
                  <m:ctrlPr>
                    <w:rPr>
                      <w:rFonts w:ascii="Cambria Math" w:hAnsi="Cambria Math" w:cstheme="minorHAnsi"/>
                      <w:i/>
                      <w:color w:val="000000"/>
                      <w:szCs w:val="22"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hAnsi="Cambria Math" w:cstheme="minorHAnsi"/>
                          <w:i/>
                          <w:color w:val="000000"/>
                          <w:szCs w:val="22"/>
                        </w:rPr>
                      </m:ctrlPr>
                    </m:groupChrPr>
                    <m:e>
                      <m:r>
                        <w:rPr>
                          <w:rFonts w:ascii="Cambria Math" w:hAnsi="Cambria Math" w:cstheme="minorHAnsi"/>
                          <w:color w:val="000000"/>
                          <w:szCs w:val="22"/>
                        </w:rPr>
                        <m:t xml:space="preserve"> </m:t>
                      </m:r>
                    </m:e>
                  </m:groupChr>
                </m:e>
              </m:box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Cs w:val="22"/>
                </w:rPr>
                <m:t>2</m:t>
              </m:r>
              <m:f>
                <m:fPr>
                  <m:ctrlPr>
                    <w:rPr>
                      <w:rFonts w:ascii="Cambria Math" w:hAnsi="Cambria Math" w:cstheme="minorHAnsi"/>
                      <w:color w:val="000000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Cs w:val="22"/>
                    </w:rPr>
                    <m:t>mol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Cs w:val="22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Cs w:val="22"/>
                </w:rPr>
                <m:t>∙0,5 L</m:t>
              </m:r>
              <m:r>
                <w:rPr>
                  <w:rFonts w:ascii="Cambria Math" w:hAnsi="Cambria Math" w:cstheme="minorHAnsi"/>
                  <w:color w:val="000000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 w:cstheme="minorHAnsi"/>
                      <w:color w:val="000000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Cs w:val="22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Cs w:val="22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Cs w:val="22"/>
                </w:rPr>
                <m:t>∙</m:t>
              </m:r>
              <m:sSub>
                <m:sSubPr>
                  <m:ctrlPr>
                    <w:rPr>
                      <w:rFonts w:ascii="Cambria Math" w:hAnsi="Cambria Math" w:cstheme="minorHAnsi"/>
                      <w:color w:val="000000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Cs w:val="22"/>
                    </w:rPr>
                    <m:t>2 L</m:t>
                  </m:r>
                  <m:box>
                    <m:boxPr>
                      <m:opEmu m:val="1"/>
                      <m:ctrlPr>
                        <w:rPr>
                          <w:rFonts w:ascii="Cambria Math" w:hAnsi="Cambria Math" w:cstheme="minorHAnsi"/>
                          <w:i/>
                          <w:color w:val="000000"/>
                          <w:szCs w:val="22"/>
                        </w:rPr>
                      </m:ctrlPr>
                    </m:boxPr>
                    <m:e>
                      <m:groupChr>
                        <m:groupChrPr>
                          <m:chr m:val="⇒"/>
                          <m:vertJc m:val="bot"/>
                          <m:ctrlPr>
                            <w:rPr>
                              <w:rFonts w:ascii="Cambria Math" w:hAnsi="Cambria Math" w:cstheme="minorHAnsi"/>
                              <w:i/>
                              <w:color w:val="000000"/>
                              <w:szCs w:val="22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theme="minorHAnsi"/>
                              <w:color w:val="000000"/>
                              <w:szCs w:val="22"/>
                            </w:rPr>
                            <m:t xml:space="preserve"> </m:t>
                          </m:r>
                        </m:e>
                      </m:groupCh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color w:val="000000"/>
                              <w:szCs w:val="2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color w:val="000000"/>
                              <w:szCs w:val="22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color w:val="000000"/>
                              <w:szCs w:val="22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theme="minorHAnsi"/>
                          <w:color w:val="000000"/>
                          <w:szCs w:val="22"/>
                        </w:rPr>
                        <m:t>=</m:t>
                      </m:r>
                      <m:r>
                        <w:rPr>
                          <w:rStyle w:val="normaltextrun"/>
                          <w:rFonts w:ascii="Cambria Math" w:hAnsi="Cambria Math" w:cstheme="minorHAnsi"/>
                          <w:color w:val="000000"/>
                        </w:rPr>
                        <m:t xml:space="preserve">0,5 </m:t>
                      </m:r>
                      <m:f>
                        <m:fPr>
                          <m:ctrlPr>
                            <w:rPr>
                              <w:rStyle w:val="normaltextrun"/>
                              <w:rFonts w:ascii="Cambria Math" w:hAnsi="Cambria Math" w:cstheme="minorHAnsi"/>
                              <w:color w:val="00000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Style w:val="normaltextrun"/>
                              <w:rFonts w:ascii="Cambria Math" w:hAnsi="Cambria Math" w:cstheme="minorHAnsi"/>
                              <w:color w:val="000000"/>
                            </w:rPr>
                            <m:t>mol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Style w:val="normaltextrun"/>
                              <w:rFonts w:ascii="Cambria Math" w:hAnsi="Cambria Math" w:cstheme="minorHAnsi"/>
                              <w:color w:val="000000"/>
                            </w:rPr>
                            <m:t>L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Style w:val="normaltextrun"/>
                          <w:rFonts w:ascii="Cambria Math" w:hAnsi="Cambria Math" w:cstheme="minorHAnsi"/>
                          <w:color w:val="000000"/>
                        </w:rPr>
                        <m:t xml:space="preserve"> </m:t>
                      </m:r>
                      <m:box>
                        <m:boxPr>
                          <m:opEmu m:val="1"/>
                          <m:ctrlPr>
                            <w:rPr>
                              <w:rStyle w:val="normaltextrun"/>
                              <w:rFonts w:ascii="Cambria Math" w:hAnsi="Cambria Math" w:cstheme="minorHAnsi"/>
                              <w:i/>
                              <w:color w:val="000000"/>
                            </w:rPr>
                          </m:ctrlPr>
                        </m:boxPr>
                        <m:e>
                          <m:r>
                            <w:rPr>
                              <w:rStyle w:val="normaltextrun"/>
                              <w:rFonts w:ascii="Cambria Math" w:hAnsi="Cambria Math" w:cstheme="minorHAnsi"/>
                              <w:color w:val="000000"/>
                            </w:rPr>
                            <m:t>ή</m:t>
                          </m:r>
                        </m:e>
                      </m:box>
                      <m:r>
                        <w:rPr>
                          <w:rStyle w:val="normaltextrun"/>
                          <w:rFonts w:ascii="Cambria Math" w:hAnsi="Cambria Math" w:cstheme="minorHAnsi"/>
                          <w:color w:val="000000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Style w:val="normaltextrun"/>
                              <w:rFonts w:ascii="Cambria Math" w:hAnsi="Cambria Math" w:cstheme="minorHAnsi"/>
                              <w:color w:val="000000"/>
                              <w:lang w:val="fr-FR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Style w:val="normaltextrun"/>
                              <w:rFonts w:ascii="Cambria Math" w:hAnsi="Cambria Math" w:cstheme="minorHAnsi"/>
                              <w:color w:val="000000"/>
                              <w:lang w:val="fr-FR"/>
                            </w:rPr>
                            <m:t>c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Style w:val="normaltextrun"/>
                              <w:rFonts w:ascii="Cambria Math" w:hAnsi="Cambria Math" w:cstheme="minorHAnsi"/>
                              <w:color w:val="000000"/>
                              <w:lang w:val="fr-FR"/>
                            </w:rPr>
                            <m:t>2</m:t>
                          </m:r>
                        </m:sub>
                      </m:sSub>
                      <m:r>
                        <w:rPr>
                          <w:rStyle w:val="normaltextrun"/>
                          <w:rFonts w:ascii="Cambria Math" w:hAnsi="Cambria Math" w:cstheme="minorHAnsi"/>
                          <w:color w:val="000000"/>
                          <w:lang w:val="fr-FR"/>
                        </w:rPr>
                        <m:t xml:space="preserve">=0,5 </m:t>
                      </m:r>
                      <m:r>
                        <m:rPr>
                          <m:sty m:val="p"/>
                        </m:rPr>
                        <w:rPr>
                          <w:rStyle w:val="normaltextrun"/>
                          <w:rFonts w:ascii="Cambria Math" w:hAnsi="Cambria Math" w:cstheme="minorHAnsi"/>
                          <w:color w:val="000000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  <w:szCs w:val="22"/>
                        </w:rPr>
                        <m:t xml:space="preserve"> </m:t>
                      </m:r>
                    </m:e>
                  </m:box>
                </m:e>
                <m:sub>
                  <m:r>
                    <w:rPr>
                      <w:rFonts w:ascii="Cambria Math" w:hAnsi="Cambria Math" w:cstheme="minorHAnsi"/>
                      <w:color w:val="000000"/>
                      <w:szCs w:val="22"/>
                    </w:rPr>
                    <m:t xml:space="preserve"> </m:t>
                  </m:r>
                </m:sub>
              </m:sSub>
            </m:e>
            <m:sub>
              <m:r>
                <w:rPr>
                  <w:rFonts w:ascii="Cambria Math" w:hAnsi="Cambria Math" w:cstheme="minorHAnsi"/>
                  <w:color w:val="000000"/>
                  <w:szCs w:val="22"/>
                </w:rPr>
                <m:t xml:space="preserve"> </m:t>
              </m:r>
            </m:sub>
          </m:sSub>
        </m:oMath>
      </m:oMathPara>
    </w:p>
    <w:p w:rsidR="003C543A" w:rsidRPr="00C271F8" w:rsidRDefault="00AE68E5" w:rsidP="005327D0">
      <w:pPr>
        <w:widowControl w:val="0"/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pacing w:val="-1"/>
          <w:sz w:val="24"/>
          <w:szCs w:val="24"/>
          <w:lang w:val="el-GR"/>
        </w:rPr>
      </w:pPr>
      <w:r w:rsidRPr="00AE68E5">
        <w:rPr>
          <w:rFonts w:ascii="Calibri" w:eastAsia="Times New Roman" w:hAnsi="Calibri" w:cs="Calibri"/>
          <w:spacing w:val="-1"/>
          <w:sz w:val="24"/>
          <w:szCs w:val="24"/>
          <w:lang w:val="el-GR"/>
        </w:rPr>
        <w:t>Επομένως η</w:t>
      </w:r>
      <w:r>
        <w:rPr>
          <w:rFonts w:ascii="Calibri" w:eastAsia="Times New Roman" w:hAnsi="Calibri" w:cs="Calibri"/>
          <w:spacing w:val="-1"/>
          <w:sz w:val="24"/>
          <w:szCs w:val="24"/>
          <w:lang w:val="el-GR"/>
        </w:rPr>
        <w:t xml:space="preserve"> συγκέντρωση του διαλύματος Δ2 θα είναι ίση με</w:t>
      </w:r>
      <w:r w:rsidR="00C271F8">
        <w:rPr>
          <w:rFonts w:ascii="Calibri" w:eastAsia="Times New Roman" w:hAnsi="Calibri" w:cs="Calibri"/>
          <w:spacing w:val="-1"/>
          <w:sz w:val="24"/>
          <w:szCs w:val="24"/>
          <w:lang w:val="el-GR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color w:val="000000"/>
            <w:lang w:val="el-GR"/>
          </w:rPr>
          <m:t>0,5 Μ</m:t>
        </m:r>
      </m:oMath>
      <w:r w:rsidR="00C271F8">
        <w:rPr>
          <w:rFonts w:ascii="Calibri" w:eastAsia="Times New Roman" w:hAnsi="Calibri" w:cs="Calibri"/>
          <w:color w:val="000000"/>
          <w:lang w:val="el-GR"/>
        </w:rPr>
        <w:t>.</w:t>
      </w:r>
    </w:p>
    <w:p w:rsidR="003C543A" w:rsidRDefault="003C543A" w:rsidP="005327D0">
      <w:pPr>
        <w:widowControl w:val="0"/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pacing w:val="-1"/>
          <w:sz w:val="24"/>
          <w:szCs w:val="24"/>
          <w:highlight w:val="yellow"/>
          <w:lang w:val="el-GR"/>
        </w:rPr>
      </w:pPr>
    </w:p>
    <w:p w:rsidR="007525EB" w:rsidRPr="007525EB" w:rsidRDefault="007525EB" w:rsidP="005327D0">
      <w:pPr>
        <w:spacing w:after="0"/>
        <w:jc w:val="both"/>
        <w:rPr>
          <w:sz w:val="24"/>
          <w:szCs w:val="24"/>
          <w:lang w:val="el-GR"/>
        </w:rPr>
      </w:pPr>
    </w:p>
    <w:sectPr w:rsidR="007525EB" w:rsidRPr="007525EB" w:rsidSect="00510F4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EB"/>
    <w:rsid w:val="00026FCC"/>
    <w:rsid w:val="00096AB9"/>
    <w:rsid w:val="000B21CD"/>
    <w:rsid w:val="001552D9"/>
    <w:rsid w:val="001B412A"/>
    <w:rsid w:val="001E2D58"/>
    <w:rsid w:val="00243413"/>
    <w:rsid w:val="002526D0"/>
    <w:rsid w:val="00285427"/>
    <w:rsid w:val="002E39C8"/>
    <w:rsid w:val="00340536"/>
    <w:rsid w:val="00346E65"/>
    <w:rsid w:val="00365FB5"/>
    <w:rsid w:val="00385251"/>
    <w:rsid w:val="003C539E"/>
    <w:rsid w:val="003C543A"/>
    <w:rsid w:val="003D101C"/>
    <w:rsid w:val="004238D6"/>
    <w:rsid w:val="004B7DE3"/>
    <w:rsid w:val="004D2E33"/>
    <w:rsid w:val="004D5478"/>
    <w:rsid w:val="004E2C04"/>
    <w:rsid w:val="004F1114"/>
    <w:rsid w:val="00510F4D"/>
    <w:rsid w:val="005327D0"/>
    <w:rsid w:val="0058476F"/>
    <w:rsid w:val="00584C6D"/>
    <w:rsid w:val="005C08E6"/>
    <w:rsid w:val="005C3A3F"/>
    <w:rsid w:val="005C629E"/>
    <w:rsid w:val="005F32EB"/>
    <w:rsid w:val="006378D8"/>
    <w:rsid w:val="007525EB"/>
    <w:rsid w:val="007A4B8F"/>
    <w:rsid w:val="00844584"/>
    <w:rsid w:val="008A2CF9"/>
    <w:rsid w:val="00960D0C"/>
    <w:rsid w:val="009C459C"/>
    <w:rsid w:val="00A01C7A"/>
    <w:rsid w:val="00AA390D"/>
    <w:rsid w:val="00AA73CE"/>
    <w:rsid w:val="00AE07F5"/>
    <w:rsid w:val="00AE1154"/>
    <w:rsid w:val="00AE4F63"/>
    <w:rsid w:val="00AE68E5"/>
    <w:rsid w:val="00B66D0E"/>
    <w:rsid w:val="00B71744"/>
    <w:rsid w:val="00BF62AB"/>
    <w:rsid w:val="00C24D71"/>
    <w:rsid w:val="00C271F8"/>
    <w:rsid w:val="00D20AD6"/>
    <w:rsid w:val="00D41E3C"/>
    <w:rsid w:val="00D56561"/>
    <w:rsid w:val="00DD6366"/>
    <w:rsid w:val="00E21F6F"/>
    <w:rsid w:val="00E6023B"/>
    <w:rsid w:val="00EA4FC3"/>
    <w:rsid w:val="00EC4ED4"/>
    <w:rsid w:val="00F62BEC"/>
    <w:rsid w:val="00F96205"/>
    <w:rsid w:val="00F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2526D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2526D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2526D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526D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2526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2526D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2526D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2526D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526D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2526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User</cp:lastModifiedBy>
  <cp:revision>3</cp:revision>
  <cp:lastPrinted>2022-04-26T07:42:00Z</cp:lastPrinted>
  <dcterms:created xsi:type="dcterms:W3CDTF">2022-04-26T07:42:00Z</dcterms:created>
  <dcterms:modified xsi:type="dcterms:W3CDTF">2022-04-26T08:57:00Z</dcterms:modified>
</cp:coreProperties>
</file>